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740ED34" w:rsidR="00C93C80" w:rsidRDefault="741057CA" w:rsidP="7F087B04">
      <w:pPr>
        <w:rPr>
          <w:b/>
          <w:bCs/>
          <w:sz w:val="28"/>
          <w:szCs w:val="28"/>
        </w:rPr>
      </w:pPr>
      <w:proofErr w:type="spellStart"/>
      <w:r w:rsidRPr="7F087B04">
        <w:rPr>
          <w:b/>
          <w:bCs/>
          <w:sz w:val="28"/>
          <w:szCs w:val="28"/>
        </w:rPr>
        <w:t>Obtenha</w:t>
      </w:r>
      <w:proofErr w:type="spellEnd"/>
      <w:r w:rsidRPr="7F087B04">
        <w:rPr>
          <w:b/>
          <w:bCs/>
          <w:sz w:val="28"/>
          <w:szCs w:val="28"/>
        </w:rPr>
        <w:t xml:space="preserve"> a </w:t>
      </w:r>
      <w:proofErr w:type="spellStart"/>
      <w:r w:rsidRPr="7F087B04">
        <w:rPr>
          <w:b/>
          <w:bCs/>
          <w:sz w:val="28"/>
          <w:szCs w:val="28"/>
        </w:rPr>
        <w:t>certificação</w:t>
      </w:r>
      <w:proofErr w:type="spellEnd"/>
      <w:r w:rsidRPr="7F087B04">
        <w:rPr>
          <w:b/>
          <w:bCs/>
          <w:sz w:val="28"/>
          <w:szCs w:val="28"/>
        </w:rPr>
        <w:t xml:space="preserve"> de </w:t>
      </w:r>
      <w:proofErr w:type="spellStart"/>
      <w:r w:rsidRPr="7F087B04">
        <w:rPr>
          <w:b/>
          <w:bCs/>
          <w:sz w:val="28"/>
          <w:szCs w:val="28"/>
        </w:rPr>
        <w:t>seus</w:t>
      </w:r>
      <w:proofErr w:type="spellEnd"/>
      <w:r w:rsidRPr="7F087B04">
        <w:rPr>
          <w:b/>
          <w:bCs/>
          <w:sz w:val="28"/>
          <w:szCs w:val="28"/>
        </w:rPr>
        <w:t xml:space="preserve"> </w:t>
      </w:r>
      <w:proofErr w:type="spellStart"/>
      <w:r w:rsidRPr="7F087B04">
        <w:rPr>
          <w:b/>
          <w:bCs/>
          <w:sz w:val="28"/>
          <w:szCs w:val="28"/>
        </w:rPr>
        <w:t>produtos</w:t>
      </w:r>
      <w:proofErr w:type="spellEnd"/>
      <w:r w:rsidRPr="7F087B04">
        <w:rPr>
          <w:b/>
          <w:bCs/>
          <w:sz w:val="28"/>
          <w:szCs w:val="28"/>
        </w:rPr>
        <w:t xml:space="preserve"> </w:t>
      </w:r>
      <w:proofErr w:type="spellStart"/>
      <w:r w:rsidRPr="7F087B04">
        <w:rPr>
          <w:b/>
          <w:bCs/>
          <w:sz w:val="28"/>
          <w:szCs w:val="28"/>
        </w:rPr>
        <w:t>florestais</w:t>
      </w:r>
      <w:proofErr w:type="spellEnd"/>
      <w:r w:rsidRPr="7F087B04">
        <w:rPr>
          <w:b/>
          <w:bCs/>
          <w:sz w:val="28"/>
          <w:szCs w:val="28"/>
        </w:rPr>
        <w:t xml:space="preserve"> para a </w:t>
      </w:r>
      <w:proofErr w:type="spellStart"/>
      <w:r w:rsidRPr="7F087B04">
        <w:rPr>
          <w:b/>
          <w:bCs/>
          <w:sz w:val="28"/>
          <w:szCs w:val="28"/>
        </w:rPr>
        <w:t>cadeia</w:t>
      </w:r>
      <w:proofErr w:type="spellEnd"/>
      <w:r w:rsidRPr="7F087B04">
        <w:rPr>
          <w:b/>
          <w:bCs/>
          <w:sz w:val="28"/>
          <w:szCs w:val="28"/>
        </w:rPr>
        <w:t xml:space="preserve"> de </w:t>
      </w:r>
      <w:proofErr w:type="spellStart"/>
      <w:r w:rsidRPr="7F087B04">
        <w:rPr>
          <w:b/>
          <w:bCs/>
          <w:sz w:val="28"/>
          <w:szCs w:val="28"/>
        </w:rPr>
        <w:t>custódia</w:t>
      </w:r>
      <w:proofErr w:type="spellEnd"/>
    </w:p>
    <w:p w14:paraId="336B6A10" w14:textId="5C21F71B" w:rsidR="741057CA" w:rsidRDefault="5BFB1863" w:rsidP="74796214">
      <w:pPr>
        <w:rPr>
          <w:b/>
          <w:bCs/>
          <w:color w:val="78A22F"/>
          <w:sz w:val="26"/>
          <w:szCs w:val="26"/>
        </w:rPr>
      </w:pPr>
      <w:proofErr w:type="spellStart"/>
      <w:r w:rsidRPr="3100265A">
        <w:rPr>
          <w:b/>
          <w:bCs/>
          <w:color w:val="78A22F"/>
          <w:sz w:val="26"/>
          <w:szCs w:val="26"/>
        </w:rPr>
        <w:t>Processo</w:t>
      </w:r>
      <w:proofErr w:type="spellEnd"/>
      <w:r w:rsidRPr="3100265A">
        <w:rPr>
          <w:b/>
          <w:bCs/>
          <w:color w:val="78A22F"/>
          <w:sz w:val="26"/>
          <w:szCs w:val="26"/>
        </w:rPr>
        <w:t xml:space="preserve"> e </w:t>
      </w:r>
      <w:proofErr w:type="spellStart"/>
      <w:r w:rsidRPr="3100265A">
        <w:rPr>
          <w:b/>
          <w:bCs/>
          <w:color w:val="78A22F"/>
          <w:sz w:val="26"/>
          <w:szCs w:val="26"/>
        </w:rPr>
        <w:t>cronograma</w:t>
      </w:r>
      <w:proofErr w:type="spellEnd"/>
      <w:r w:rsidRPr="3100265A">
        <w:rPr>
          <w:b/>
          <w:bCs/>
          <w:color w:val="78A22F"/>
          <w:sz w:val="26"/>
          <w:szCs w:val="26"/>
        </w:rPr>
        <w:t xml:space="preserve"> de </w:t>
      </w:r>
      <w:proofErr w:type="spellStart"/>
      <w:r w:rsidRPr="3100265A">
        <w:rPr>
          <w:b/>
          <w:bCs/>
          <w:color w:val="78A22F"/>
          <w:sz w:val="26"/>
          <w:szCs w:val="26"/>
        </w:rPr>
        <w:t>ponta</w:t>
      </w:r>
      <w:proofErr w:type="spellEnd"/>
      <w:r w:rsidRPr="3100265A">
        <w:rPr>
          <w:b/>
          <w:bCs/>
          <w:color w:val="78A22F"/>
          <w:sz w:val="26"/>
          <w:szCs w:val="26"/>
        </w:rPr>
        <w:t xml:space="preserve"> a </w:t>
      </w:r>
      <w:proofErr w:type="spellStart"/>
      <w:r w:rsidRPr="3100265A">
        <w:rPr>
          <w:b/>
          <w:bCs/>
          <w:color w:val="78A22F"/>
          <w:sz w:val="26"/>
          <w:szCs w:val="26"/>
        </w:rPr>
        <w:t>ponta</w:t>
      </w:r>
      <w:proofErr w:type="spellEnd"/>
    </w:p>
    <w:p w14:paraId="6F12CD06" w14:textId="2784BE6F" w:rsidR="74796214" w:rsidRDefault="6BA47ABF" w:rsidP="3100265A">
      <w:pPr>
        <w:spacing w:before="240" w:after="240"/>
        <w:rPr>
          <w:rFonts w:ascii="Aptos" w:eastAsia="Aptos" w:hAnsi="Aptos" w:cs="Aptos"/>
          <w:b/>
          <w:bCs/>
          <w:color w:val="4EA72E" w:themeColor="accent6"/>
        </w:rPr>
      </w:pPr>
      <w:r w:rsidRPr="3100265A">
        <w:rPr>
          <w:rFonts w:ascii="Aptos" w:eastAsia="Aptos" w:hAnsi="Aptos" w:cs="Aptos"/>
          <w:b/>
          <w:bCs/>
          <w:color w:val="4EA72E" w:themeColor="accent6"/>
        </w:rPr>
        <w:t xml:space="preserve">1. </w:t>
      </w:r>
      <w:proofErr w:type="spellStart"/>
      <w:r w:rsidRPr="3100265A">
        <w:rPr>
          <w:rFonts w:ascii="Aptos" w:eastAsia="Aptos" w:hAnsi="Aptos" w:cs="Aptos"/>
          <w:b/>
          <w:bCs/>
          <w:color w:val="4EA72E" w:themeColor="accent6"/>
        </w:rPr>
        <w:t>Aplicação</w:t>
      </w:r>
      <w:proofErr w:type="spellEnd"/>
    </w:p>
    <w:p w14:paraId="4BF0D58A" w14:textId="294D75F9" w:rsidR="74796214" w:rsidRDefault="7F822191" w:rsidP="3100265A">
      <w:pPr>
        <w:spacing w:before="240" w:after="240"/>
      </w:pPr>
      <w:proofErr w:type="spellStart"/>
      <w:r w:rsidRPr="3100265A">
        <w:rPr>
          <w:rFonts w:ascii="Aptos" w:eastAsia="Aptos" w:hAnsi="Aptos" w:cs="Aptos"/>
        </w:rPr>
        <w:t>Preencha</w:t>
      </w:r>
      <w:proofErr w:type="spellEnd"/>
      <w:r w:rsidRPr="3100265A">
        <w:rPr>
          <w:rFonts w:ascii="Aptos" w:eastAsia="Aptos" w:hAnsi="Aptos" w:cs="Aptos"/>
        </w:rPr>
        <w:t xml:space="preserve"> e </w:t>
      </w:r>
      <w:proofErr w:type="spellStart"/>
      <w:r w:rsidRPr="3100265A">
        <w:rPr>
          <w:rFonts w:ascii="Aptos" w:eastAsia="Aptos" w:hAnsi="Aptos" w:cs="Aptos"/>
        </w:rPr>
        <w:t>envie</w:t>
      </w:r>
      <w:proofErr w:type="spellEnd"/>
      <w:r w:rsidRPr="3100265A">
        <w:rPr>
          <w:rFonts w:ascii="Aptos" w:eastAsia="Aptos" w:hAnsi="Aptos" w:cs="Aptos"/>
        </w:rPr>
        <w:t xml:space="preserve"> o </w:t>
      </w:r>
      <w:proofErr w:type="spellStart"/>
      <w:r w:rsidRPr="3100265A">
        <w:rPr>
          <w:rFonts w:ascii="Aptos" w:eastAsia="Aptos" w:hAnsi="Aptos" w:cs="Aptos"/>
        </w:rPr>
        <w:t>formulário</w:t>
      </w:r>
      <w:proofErr w:type="spellEnd"/>
      <w:r w:rsidRPr="3100265A">
        <w:rPr>
          <w:rFonts w:ascii="Aptos" w:eastAsia="Aptos" w:hAnsi="Aptos" w:cs="Aptos"/>
        </w:rPr>
        <w:t xml:space="preserve"> de </w:t>
      </w:r>
      <w:proofErr w:type="spellStart"/>
      <w:r w:rsidRPr="3100265A">
        <w:rPr>
          <w:rFonts w:ascii="Aptos" w:eastAsia="Aptos" w:hAnsi="Aptos" w:cs="Aptos"/>
        </w:rPr>
        <w:t>inscrição</w:t>
      </w:r>
      <w:proofErr w:type="spellEnd"/>
      <w:r w:rsidRPr="3100265A">
        <w:rPr>
          <w:rFonts w:ascii="Aptos" w:eastAsia="Aptos" w:hAnsi="Aptos" w:cs="Aptos"/>
        </w:rPr>
        <w:t xml:space="preserve"> da SCS. Em </w:t>
      </w:r>
      <w:proofErr w:type="spellStart"/>
      <w:r w:rsidRPr="3100265A">
        <w:rPr>
          <w:rFonts w:ascii="Aptos" w:eastAsia="Aptos" w:hAnsi="Aptos" w:cs="Aptos"/>
        </w:rPr>
        <w:t>seguida</w:t>
      </w:r>
      <w:proofErr w:type="spellEnd"/>
      <w:r w:rsidRPr="3100265A">
        <w:rPr>
          <w:rFonts w:ascii="Aptos" w:eastAsia="Aptos" w:hAnsi="Aptos" w:cs="Aptos"/>
        </w:rPr>
        <w:t xml:space="preserve">, a SCS </w:t>
      </w:r>
      <w:proofErr w:type="spellStart"/>
      <w:r w:rsidRPr="3100265A">
        <w:rPr>
          <w:rFonts w:ascii="Aptos" w:eastAsia="Aptos" w:hAnsi="Aptos" w:cs="Aptos"/>
        </w:rPr>
        <w:t>irá</w:t>
      </w:r>
      <w:proofErr w:type="spellEnd"/>
      <w:r w:rsidRPr="3100265A">
        <w:rPr>
          <w:rFonts w:ascii="Aptos" w:eastAsia="Aptos" w:hAnsi="Aptos" w:cs="Aptos"/>
        </w:rPr>
        <w:t xml:space="preserve"> </w:t>
      </w:r>
      <w:proofErr w:type="spellStart"/>
      <w:r w:rsidRPr="3100265A">
        <w:rPr>
          <w:rFonts w:ascii="Aptos" w:eastAsia="Aptos" w:hAnsi="Aptos" w:cs="Aptos"/>
        </w:rPr>
        <w:t>elaborar</w:t>
      </w:r>
      <w:proofErr w:type="spellEnd"/>
      <w:r w:rsidRPr="3100265A">
        <w:rPr>
          <w:rFonts w:ascii="Aptos" w:eastAsia="Aptos" w:hAnsi="Aptos" w:cs="Aptos"/>
        </w:rPr>
        <w:t xml:space="preserve"> </w:t>
      </w:r>
      <w:proofErr w:type="spellStart"/>
      <w:r w:rsidRPr="3100265A">
        <w:rPr>
          <w:rFonts w:ascii="Aptos" w:eastAsia="Aptos" w:hAnsi="Aptos" w:cs="Aptos"/>
        </w:rPr>
        <w:t>uma</w:t>
      </w:r>
      <w:proofErr w:type="spellEnd"/>
      <w:r w:rsidRPr="3100265A">
        <w:rPr>
          <w:rFonts w:ascii="Aptos" w:eastAsia="Aptos" w:hAnsi="Aptos" w:cs="Aptos"/>
        </w:rPr>
        <w:t xml:space="preserve"> </w:t>
      </w:r>
      <w:proofErr w:type="spellStart"/>
      <w:r w:rsidRPr="3100265A">
        <w:rPr>
          <w:rFonts w:ascii="Aptos" w:eastAsia="Aptos" w:hAnsi="Aptos" w:cs="Aptos"/>
        </w:rPr>
        <w:t>proposta</w:t>
      </w:r>
      <w:proofErr w:type="spellEnd"/>
      <w:r w:rsidRPr="3100265A">
        <w:rPr>
          <w:rFonts w:ascii="Aptos" w:eastAsia="Aptos" w:hAnsi="Aptos" w:cs="Aptos"/>
        </w:rPr>
        <w:t xml:space="preserve"> com base </w:t>
      </w:r>
      <w:proofErr w:type="spellStart"/>
      <w:r w:rsidRPr="3100265A">
        <w:rPr>
          <w:rFonts w:ascii="Aptos" w:eastAsia="Aptos" w:hAnsi="Aptos" w:cs="Aptos"/>
        </w:rPr>
        <w:t>nos</w:t>
      </w:r>
      <w:proofErr w:type="spellEnd"/>
      <w:r w:rsidRPr="3100265A">
        <w:rPr>
          <w:rFonts w:ascii="Aptos" w:eastAsia="Aptos" w:hAnsi="Aptos" w:cs="Aptos"/>
        </w:rPr>
        <w:t xml:space="preserve"> dados </w:t>
      </w:r>
      <w:proofErr w:type="spellStart"/>
      <w:r w:rsidRPr="3100265A">
        <w:rPr>
          <w:rFonts w:ascii="Aptos" w:eastAsia="Aptos" w:hAnsi="Aptos" w:cs="Aptos"/>
        </w:rPr>
        <w:t>fornecidos</w:t>
      </w:r>
      <w:proofErr w:type="spellEnd"/>
      <w:r w:rsidRPr="3100265A">
        <w:rPr>
          <w:rFonts w:ascii="Aptos" w:eastAsia="Aptos" w:hAnsi="Aptos" w:cs="Aptos"/>
        </w:rPr>
        <w:t xml:space="preserve">, </w:t>
      </w:r>
      <w:proofErr w:type="spellStart"/>
      <w:r w:rsidRPr="3100265A">
        <w:rPr>
          <w:rFonts w:ascii="Aptos" w:eastAsia="Aptos" w:hAnsi="Aptos" w:cs="Aptos"/>
        </w:rPr>
        <w:t>incluindo</w:t>
      </w:r>
      <w:proofErr w:type="spellEnd"/>
      <w:r w:rsidRPr="3100265A">
        <w:rPr>
          <w:rFonts w:ascii="Aptos" w:eastAsia="Aptos" w:hAnsi="Aptos" w:cs="Aptos"/>
        </w:rPr>
        <w:t xml:space="preserve"> um plano de auditoria, um </w:t>
      </w:r>
      <w:proofErr w:type="spellStart"/>
      <w:r w:rsidRPr="3100265A">
        <w:rPr>
          <w:rFonts w:ascii="Aptos" w:eastAsia="Aptos" w:hAnsi="Aptos" w:cs="Aptos"/>
        </w:rPr>
        <w:t>cronograma</w:t>
      </w:r>
      <w:proofErr w:type="spellEnd"/>
      <w:r w:rsidRPr="3100265A">
        <w:rPr>
          <w:rFonts w:ascii="Aptos" w:eastAsia="Aptos" w:hAnsi="Aptos" w:cs="Aptos"/>
        </w:rPr>
        <w:t xml:space="preserve"> e um </w:t>
      </w:r>
      <w:proofErr w:type="spellStart"/>
      <w:r w:rsidRPr="3100265A">
        <w:rPr>
          <w:rFonts w:ascii="Aptos" w:eastAsia="Aptos" w:hAnsi="Aptos" w:cs="Aptos"/>
        </w:rPr>
        <w:t>orçamento</w:t>
      </w:r>
      <w:proofErr w:type="spellEnd"/>
      <w:r w:rsidRPr="3100265A">
        <w:rPr>
          <w:rFonts w:ascii="Aptos" w:eastAsia="Aptos" w:hAnsi="Aptos" w:cs="Aptos"/>
        </w:rPr>
        <w:t xml:space="preserve">. </w:t>
      </w:r>
      <w:proofErr w:type="spellStart"/>
      <w:r w:rsidRPr="3100265A">
        <w:rPr>
          <w:rFonts w:ascii="Aptos" w:eastAsia="Aptos" w:hAnsi="Aptos" w:cs="Aptos"/>
        </w:rPr>
        <w:t>Após</w:t>
      </w:r>
      <w:proofErr w:type="spellEnd"/>
      <w:r w:rsidRPr="3100265A">
        <w:rPr>
          <w:rFonts w:ascii="Aptos" w:eastAsia="Aptos" w:hAnsi="Aptos" w:cs="Aptos"/>
        </w:rPr>
        <w:t xml:space="preserve"> </w:t>
      </w:r>
      <w:proofErr w:type="spellStart"/>
      <w:r w:rsidRPr="3100265A">
        <w:rPr>
          <w:rFonts w:ascii="Aptos" w:eastAsia="Aptos" w:hAnsi="Aptos" w:cs="Aptos"/>
        </w:rPr>
        <w:t>sua</w:t>
      </w:r>
      <w:proofErr w:type="spellEnd"/>
      <w:r w:rsidRPr="3100265A">
        <w:rPr>
          <w:rFonts w:ascii="Aptos" w:eastAsia="Aptos" w:hAnsi="Aptos" w:cs="Aptos"/>
        </w:rPr>
        <w:t xml:space="preserve"> </w:t>
      </w:r>
      <w:proofErr w:type="spellStart"/>
      <w:r w:rsidRPr="3100265A">
        <w:rPr>
          <w:rFonts w:ascii="Aptos" w:eastAsia="Aptos" w:hAnsi="Aptos" w:cs="Aptos"/>
        </w:rPr>
        <w:t>aprovação</w:t>
      </w:r>
      <w:proofErr w:type="spellEnd"/>
      <w:r w:rsidRPr="3100265A">
        <w:rPr>
          <w:rFonts w:ascii="Aptos" w:eastAsia="Aptos" w:hAnsi="Aptos" w:cs="Aptos"/>
        </w:rPr>
        <w:t xml:space="preserve">, a SCS </w:t>
      </w:r>
      <w:proofErr w:type="spellStart"/>
      <w:r w:rsidRPr="3100265A">
        <w:rPr>
          <w:rFonts w:ascii="Aptos" w:eastAsia="Aptos" w:hAnsi="Aptos" w:cs="Aptos"/>
        </w:rPr>
        <w:t>dará</w:t>
      </w:r>
      <w:proofErr w:type="spellEnd"/>
      <w:r w:rsidRPr="3100265A">
        <w:rPr>
          <w:rFonts w:ascii="Aptos" w:eastAsia="Aptos" w:hAnsi="Aptos" w:cs="Aptos"/>
        </w:rPr>
        <w:t xml:space="preserve"> </w:t>
      </w:r>
      <w:proofErr w:type="spellStart"/>
      <w:r w:rsidRPr="3100265A">
        <w:rPr>
          <w:rFonts w:ascii="Aptos" w:eastAsia="Aptos" w:hAnsi="Aptos" w:cs="Aptos"/>
        </w:rPr>
        <w:t>início</w:t>
      </w:r>
      <w:proofErr w:type="spellEnd"/>
      <w:r w:rsidRPr="3100265A">
        <w:rPr>
          <w:rFonts w:ascii="Aptos" w:eastAsia="Aptos" w:hAnsi="Aptos" w:cs="Aptos"/>
        </w:rPr>
        <w:t xml:space="preserve"> </w:t>
      </w:r>
      <w:proofErr w:type="spellStart"/>
      <w:r w:rsidRPr="3100265A">
        <w:rPr>
          <w:rFonts w:ascii="Aptos" w:eastAsia="Aptos" w:hAnsi="Aptos" w:cs="Aptos"/>
        </w:rPr>
        <w:t>ao</w:t>
      </w:r>
      <w:proofErr w:type="spellEnd"/>
      <w:r w:rsidRPr="3100265A">
        <w:rPr>
          <w:rFonts w:ascii="Aptos" w:eastAsia="Aptos" w:hAnsi="Aptos" w:cs="Aptos"/>
        </w:rPr>
        <w:t xml:space="preserve"> </w:t>
      </w:r>
      <w:proofErr w:type="spellStart"/>
      <w:r w:rsidRPr="3100265A">
        <w:rPr>
          <w:rFonts w:ascii="Aptos" w:eastAsia="Aptos" w:hAnsi="Aptos" w:cs="Aptos"/>
        </w:rPr>
        <w:t>processo</w:t>
      </w:r>
      <w:proofErr w:type="spellEnd"/>
      <w:r w:rsidRPr="3100265A">
        <w:rPr>
          <w:rFonts w:ascii="Aptos" w:eastAsia="Aptos" w:hAnsi="Aptos" w:cs="Aptos"/>
        </w:rPr>
        <w:t xml:space="preserve"> de </w:t>
      </w:r>
      <w:proofErr w:type="spellStart"/>
      <w:r w:rsidRPr="3100265A">
        <w:rPr>
          <w:rFonts w:ascii="Aptos" w:eastAsia="Aptos" w:hAnsi="Aptos" w:cs="Aptos"/>
        </w:rPr>
        <w:t>certificação</w:t>
      </w:r>
      <w:proofErr w:type="spellEnd"/>
      <w:r w:rsidRPr="3100265A">
        <w:rPr>
          <w:rFonts w:ascii="Aptos" w:eastAsia="Aptos" w:hAnsi="Aptos" w:cs="Aptos"/>
        </w:rPr>
        <w:t>.</w:t>
      </w:r>
    </w:p>
    <w:p w14:paraId="77F004BE" w14:textId="3C90C062" w:rsidR="55A579FF" w:rsidRDefault="1FD7E63A" w:rsidP="3100265A">
      <w:pPr>
        <w:spacing w:before="240" w:after="240"/>
        <w:rPr>
          <w:rFonts w:ascii="Aptos" w:eastAsia="Aptos" w:hAnsi="Aptos" w:cs="Aptos"/>
          <w:b/>
          <w:bCs/>
          <w:color w:val="4EA72E" w:themeColor="accent6"/>
        </w:rPr>
      </w:pPr>
      <w:r w:rsidRPr="3100265A">
        <w:rPr>
          <w:rFonts w:ascii="Aptos" w:eastAsia="Aptos" w:hAnsi="Aptos" w:cs="Aptos"/>
          <w:b/>
          <w:bCs/>
          <w:color w:val="4EA72E" w:themeColor="accent6"/>
        </w:rPr>
        <w:t xml:space="preserve">2. </w:t>
      </w:r>
      <w:proofErr w:type="spellStart"/>
      <w:r w:rsidRPr="3100265A">
        <w:rPr>
          <w:rFonts w:ascii="Aptos" w:eastAsia="Aptos" w:hAnsi="Aptos" w:cs="Aptos"/>
          <w:b/>
          <w:bCs/>
          <w:color w:val="4EA72E" w:themeColor="accent6"/>
        </w:rPr>
        <w:t>Processo</w:t>
      </w:r>
      <w:proofErr w:type="spellEnd"/>
      <w:r w:rsidRPr="3100265A">
        <w:rPr>
          <w:rFonts w:ascii="Aptos" w:eastAsia="Aptos" w:hAnsi="Aptos" w:cs="Aptos"/>
          <w:b/>
          <w:bCs/>
          <w:color w:val="4EA72E" w:themeColor="accent6"/>
        </w:rPr>
        <w:t xml:space="preserve"> </w:t>
      </w:r>
      <w:proofErr w:type="spellStart"/>
      <w:r w:rsidRPr="3100265A">
        <w:rPr>
          <w:rFonts w:ascii="Aptos" w:eastAsia="Aptos" w:hAnsi="Aptos" w:cs="Aptos"/>
          <w:b/>
          <w:bCs/>
          <w:color w:val="4EA72E" w:themeColor="accent6"/>
        </w:rPr>
        <w:t>escrito</w:t>
      </w:r>
      <w:proofErr w:type="spellEnd"/>
    </w:p>
    <w:p w14:paraId="7D37CCAF" w14:textId="22EFFE00" w:rsidR="55A579FF" w:rsidRDefault="1FD7E63A" w:rsidP="3100265A">
      <w:pPr>
        <w:spacing w:before="240" w:after="240"/>
      </w:pPr>
      <w:r w:rsidRPr="3100265A">
        <w:rPr>
          <w:rFonts w:ascii="Aptos" w:eastAsia="Aptos" w:hAnsi="Aptos" w:cs="Aptos"/>
        </w:rPr>
        <w:t xml:space="preserve">Sua </w:t>
      </w:r>
      <w:proofErr w:type="spellStart"/>
      <w:r w:rsidRPr="3100265A">
        <w:rPr>
          <w:rFonts w:ascii="Aptos" w:eastAsia="Aptos" w:hAnsi="Aptos" w:cs="Aptos"/>
        </w:rPr>
        <w:t>empresa</w:t>
      </w:r>
      <w:proofErr w:type="spellEnd"/>
      <w:r w:rsidRPr="3100265A">
        <w:rPr>
          <w:rFonts w:ascii="Aptos" w:eastAsia="Aptos" w:hAnsi="Aptos" w:cs="Aptos"/>
        </w:rPr>
        <w:t xml:space="preserve"> </w:t>
      </w:r>
      <w:proofErr w:type="spellStart"/>
      <w:r w:rsidRPr="3100265A">
        <w:rPr>
          <w:rFonts w:ascii="Aptos" w:eastAsia="Aptos" w:hAnsi="Aptos" w:cs="Aptos"/>
        </w:rPr>
        <w:t>terá</w:t>
      </w:r>
      <w:proofErr w:type="spellEnd"/>
      <w:r w:rsidRPr="3100265A">
        <w:rPr>
          <w:rFonts w:ascii="Aptos" w:eastAsia="Aptos" w:hAnsi="Aptos" w:cs="Aptos"/>
        </w:rPr>
        <w:t xml:space="preserve"> que </w:t>
      </w:r>
      <w:proofErr w:type="spellStart"/>
      <w:r w:rsidRPr="3100265A">
        <w:rPr>
          <w:rFonts w:ascii="Aptos" w:eastAsia="Aptos" w:hAnsi="Aptos" w:cs="Aptos"/>
        </w:rPr>
        <w:t>criar</w:t>
      </w:r>
      <w:proofErr w:type="spellEnd"/>
      <w:r w:rsidRPr="3100265A">
        <w:rPr>
          <w:rFonts w:ascii="Aptos" w:eastAsia="Aptos" w:hAnsi="Aptos" w:cs="Aptos"/>
        </w:rPr>
        <w:t xml:space="preserve"> um </w:t>
      </w:r>
      <w:proofErr w:type="spellStart"/>
      <w:r w:rsidRPr="3100265A">
        <w:rPr>
          <w:rFonts w:ascii="Aptos" w:eastAsia="Aptos" w:hAnsi="Aptos" w:cs="Aptos"/>
        </w:rPr>
        <w:t>passo</w:t>
      </w:r>
      <w:proofErr w:type="spellEnd"/>
      <w:r w:rsidRPr="3100265A">
        <w:rPr>
          <w:rFonts w:ascii="Aptos" w:eastAsia="Aptos" w:hAnsi="Aptos" w:cs="Aptos"/>
        </w:rPr>
        <w:t xml:space="preserve"> a </w:t>
      </w:r>
      <w:proofErr w:type="spellStart"/>
      <w:r w:rsidRPr="3100265A">
        <w:rPr>
          <w:rFonts w:ascii="Aptos" w:eastAsia="Aptos" w:hAnsi="Aptos" w:cs="Aptos"/>
        </w:rPr>
        <w:t>passo</w:t>
      </w:r>
      <w:proofErr w:type="spellEnd"/>
      <w:r w:rsidRPr="3100265A">
        <w:rPr>
          <w:rFonts w:ascii="Aptos" w:eastAsia="Aptos" w:hAnsi="Aptos" w:cs="Aptos"/>
        </w:rPr>
        <w:t xml:space="preserve"> que </w:t>
      </w:r>
      <w:proofErr w:type="spellStart"/>
      <w:r w:rsidRPr="3100265A">
        <w:rPr>
          <w:rFonts w:ascii="Aptos" w:eastAsia="Aptos" w:hAnsi="Aptos" w:cs="Aptos"/>
        </w:rPr>
        <w:t>mostre</w:t>
      </w:r>
      <w:proofErr w:type="spellEnd"/>
      <w:r w:rsidRPr="3100265A">
        <w:rPr>
          <w:rFonts w:ascii="Aptos" w:eastAsia="Aptos" w:hAnsi="Aptos" w:cs="Aptos"/>
        </w:rPr>
        <w:t xml:space="preserve"> </w:t>
      </w:r>
      <w:proofErr w:type="spellStart"/>
      <w:r w:rsidRPr="3100265A">
        <w:rPr>
          <w:rFonts w:ascii="Aptos" w:eastAsia="Aptos" w:hAnsi="Aptos" w:cs="Aptos"/>
        </w:rPr>
        <w:t>como</w:t>
      </w:r>
      <w:proofErr w:type="spellEnd"/>
      <w:r w:rsidRPr="3100265A">
        <w:rPr>
          <w:rFonts w:ascii="Aptos" w:eastAsia="Aptos" w:hAnsi="Aptos" w:cs="Aptos"/>
        </w:rPr>
        <w:t xml:space="preserve"> </w:t>
      </w:r>
      <w:proofErr w:type="spellStart"/>
      <w:r w:rsidRPr="3100265A">
        <w:rPr>
          <w:rFonts w:ascii="Aptos" w:eastAsia="Aptos" w:hAnsi="Aptos" w:cs="Aptos"/>
        </w:rPr>
        <w:t>os</w:t>
      </w:r>
      <w:proofErr w:type="spellEnd"/>
      <w:r w:rsidRPr="3100265A">
        <w:rPr>
          <w:rFonts w:ascii="Aptos" w:eastAsia="Aptos" w:hAnsi="Aptos" w:cs="Aptos"/>
        </w:rPr>
        <w:t xml:space="preserve"> </w:t>
      </w:r>
      <w:proofErr w:type="spellStart"/>
      <w:r w:rsidRPr="3100265A">
        <w:rPr>
          <w:rFonts w:ascii="Aptos" w:eastAsia="Aptos" w:hAnsi="Aptos" w:cs="Aptos"/>
        </w:rPr>
        <w:t>produtos</w:t>
      </w:r>
      <w:proofErr w:type="spellEnd"/>
      <w:r w:rsidRPr="3100265A">
        <w:rPr>
          <w:rFonts w:ascii="Aptos" w:eastAsia="Aptos" w:hAnsi="Aptos" w:cs="Aptos"/>
        </w:rPr>
        <w:t xml:space="preserve"> </w:t>
      </w:r>
      <w:proofErr w:type="spellStart"/>
      <w:r w:rsidRPr="3100265A">
        <w:rPr>
          <w:rFonts w:ascii="Aptos" w:eastAsia="Aptos" w:hAnsi="Aptos" w:cs="Aptos"/>
        </w:rPr>
        <w:t>certificados</w:t>
      </w:r>
      <w:proofErr w:type="spellEnd"/>
      <w:r w:rsidRPr="3100265A">
        <w:rPr>
          <w:rFonts w:ascii="Aptos" w:eastAsia="Aptos" w:hAnsi="Aptos" w:cs="Aptos"/>
        </w:rPr>
        <w:t xml:space="preserve"> de madeira </w:t>
      </w:r>
      <w:proofErr w:type="spellStart"/>
      <w:r w:rsidRPr="3100265A">
        <w:rPr>
          <w:rFonts w:ascii="Aptos" w:eastAsia="Aptos" w:hAnsi="Aptos" w:cs="Aptos"/>
        </w:rPr>
        <w:t>ou</w:t>
      </w:r>
      <w:proofErr w:type="spellEnd"/>
      <w:r w:rsidRPr="3100265A">
        <w:rPr>
          <w:rFonts w:ascii="Aptos" w:eastAsia="Aptos" w:hAnsi="Aptos" w:cs="Aptos"/>
        </w:rPr>
        <w:t xml:space="preserve"> </w:t>
      </w:r>
      <w:proofErr w:type="spellStart"/>
      <w:r w:rsidRPr="3100265A">
        <w:rPr>
          <w:rFonts w:ascii="Aptos" w:eastAsia="Aptos" w:hAnsi="Aptos" w:cs="Aptos"/>
        </w:rPr>
        <w:t>papel</w:t>
      </w:r>
      <w:proofErr w:type="spellEnd"/>
      <w:r w:rsidRPr="3100265A">
        <w:rPr>
          <w:rFonts w:ascii="Aptos" w:eastAsia="Aptos" w:hAnsi="Aptos" w:cs="Aptos"/>
        </w:rPr>
        <w:t xml:space="preserve"> </w:t>
      </w:r>
      <w:proofErr w:type="spellStart"/>
      <w:r w:rsidRPr="3100265A">
        <w:rPr>
          <w:rFonts w:ascii="Aptos" w:eastAsia="Aptos" w:hAnsi="Aptos" w:cs="Aptos"/>
        </w:rPr>
        <w:t>serão</w:t>
      </w:r>
      <w:proofErr w:type="spellEnd"/>
      <w:r w:rsidRPr="3100265A">
        <w:rPr>
          <w:rFonts w:ascii="Aptos" w:eastAsia="Aptos" w:hAnsi="Aptos" w:cs="Aptos"/>
        </w:rPr>
        <w:t xml:space="preserve"> </w:t>
      </w:r>
      <w:proofErr w:type="spellStart"/>
      <w:r w:rsidRPr="3100265A">
        <w:rPr>
          <w:rFonts w:ascii="Aptos" w:eastAsia="Aptos" w:hAnsi="Aptos" w:cs="Aptos"/>
        </w:rPr>
        <w:t>rastreados</w:t>
      </w:r>
      <w:proofErr w:type="spellEnd"/>
      <w:r w:rsidRPr="3100265A">
        <w:rPr>
          <w:rFonts w:ascii="Aptos" w:eastAsia="Aptos" w:hAnsi="Aptos" w:cs="Aptos"/>
        </w:rPr>
        <w:t xml:space="preserve"> </w:t>
      </w:r>
      <w:proofErr w:type="spellStart"/>
      <w:r w:rsidRPr="3100265A">
        <w:rPr>
          <w:rFonts w:ascii="Aptos" w:eastAsia="Aptos" w:hAnsi="Aptos" w:cs="Aptos"/>
        </w:rPr>
        <w:t>em</w:t>
      </w:r>
      <w:proofErr w:type="spellEnd"/>
      <w:r w:rsidRPr="3100265A">
        <w:rPr>
          <w:rFonts w:ascii="Aptos" w:eastAsia="Aptos" w:hAnsi="Aptos" w:cs="Aptos"/>
        </w:rPr>
        <w:t xml:space="preserve"> </w:t>
      </w:r>
      <w:proofErr w:type="spellStart"/>
      <w:r w:rsidRPr="3100265A">
        <w:rPr>
          <w:rFonts w:ascii="Aptos" w:eastAsia="Aptos" w:hAnsi="Aptos" w:cs="Aptos"/>
        </w:rPr>
        <w:t>toda</w:t>
      </w:r>
      <w:proofErr w:type="spellEnd"/>
      <w:r w:rsidRPr="3100265A">
        <w:rPr>
          <w:rFonts w:ascii="Aptos" w:eastAsia="Aptos" w:hAnsi="Aptos" w:cs="Aptos"/>
        </w:rPr>
        <w:t xml:space="preserve"> </w:t>
      </w:r>
      <w:proofErr w:type="gramStart"/>
      <w:r w:rsidRPr="3100265A">
        <w:rPr>
          <w:rFonts w:ascii="Aptos" w:eastAsia="Aptos" w:hAnsi="Aptos" w:cs="Aptos"/>
        </w:rPr>
        <w:t>a</w:t>
      </w:r>
      <w:proofErr w:type="gramEnd"/>
      <w:r w:rsidRPr="3100265A">
        <w:rPr>
          <w:rFonts w:ascii="Aptos" w:eastAsia="Aptos" w:hAnsi="Aptos" w:cs="Aptos"/>
        </w:rPr>
        <w:t xml:space="preserve"> </w:t>
      </w:r>
      <w:proofErr w:type="spellStart"/>
      <w:r w:rsidRPr="3100265A">
        <w:rPr>
          <w:rFonts w:ascii="Aptos" w:eastAsia="Aptos" w:hAnsi="Aptos" w:cs="Aptos"/>
        </w:rPr>
        <w:t>operação</w:t>
      </w:r>
      <w:proofErr w:type="spellEnd"/>
      <w:r w:rsidRPr="3100265A">
        <w:rPr>
          <w:rFonts w:ascii="Aptos" w:eastAsia="Aptos" w:hAnsi="Aptos" w:cs="Aptos"/>
        </w:rPr>
        <w:t xml:space="preserve">. A SCS </w:t>
      </w:r>
      <w:proofErr w:type="spellStart"/>
      <w:r w:rsidRPr="3100265A">
        <w:rPr>
          <w:rFonts w:ascii="Aptos" w:eastAsia="Aptos" w:hAnsi="Aptos" w:cs="Aptos"/>
        </w:rPr>
        <w:t>vai</w:t>
      </w:r>
      <w:proofErr w:type="spellEnd"/>
      <w:r w:rsidRPr="3100265A">
        <w:rPr>
          <w:rFonts w:ascii="Aptos" w:eastAsia="Aptos" w:hAnsi="Aptos" w:cs="Aptos"/>
        </w:rPr>
        <w:t xml:space="preserve"> </w:t>
      </w:r>
      <w:proofErr w:type="spellStart"/>
      <w:r w:rsidRPr="3100265A">
        <w:rPr>
          <w:rFonts w:ascii="Aptos" w:eastAsia="Aptos" w:hAnsi="Aptos" w:cs="Aptos"/>
        </w:rPr>
        <w:t>ajudar</w:t>
      </w:r>
      <w:proofErr w:type="spellEnd"/>
      <w:r w:rsidRPr="3100265A">
        <w:rPr>
          <w:rFonts w:ascii="Aptos" w:eastAsia="Aptos" w:hAnsi="Aptos" w:cs="Aptos"/>
        </w:rPr>
        <w:t xml:space="preserve"> </w:t>
      </w:r>
      <w:proofErr w:type="spellStart"/>
      <w:r w:rsidRPr="3100265A">
        <w:rPr>
          <w:rFonts w:ascii="Aptos" w:eastAsia="Aptos" w:hAnsi="Aptos" w:cs="Aptos"/>
        </w:rPr>
        <w:t>explicando</w:t>
      </w:r>
      <w:proofErr w:type="spellEnd"/>
      <w:r w:rsidRPr="3100265A">
        <w:rPr>
          <w:rFonts w:ascii="Aptos" w:eastAsia="Aptos" w:hAnsi="Aptos" w:cs="Aptos"/>
        </w:rPr>
        <w:t xml:space="preserve"> </w:t>
      </w:r>
      <w:proofErr w:type="spellStart"/>
      <w:r w:rsidRPr="3100265A">
        <w:rPr>
          <w:rFonts w:ascii="Aptos" w:eastAsia="Aptos" w:hAnsi="Aptos" w:cs="Aptos"/>
        </w:rPr>
        <w:t>os</w:t>
      </w:r>
      <w:proofErr w:type="spellEnd"/>
      <w:r w:rsidRPr="3100265A">
        <w:rPr>
          <w:rFonts w:ascii="Aptos" w:eastAsia="Aptos" w:hAnsi="Aptos" w:cs="Aptos"/>
        </w:rPr>
        <w:t xml:space="preserve"> </w:t>
      </w:r>
      <w:proofErr w:type="spellStart"/>
      <w:r w:rsidRPr="3100265A">
        <w:rPr>
          <w:rFonts w:ascii="Aptos" w:eastAsia="Aptos" w:hAnsi="Aptos" w:cs="Aptos"/>
        </w:rPr>
        <w:t>requisitos</w:t>
      </w:r>
      <w:proofErr w:type="spellEnd"/>
      <w:r w:rsidRPr="3100265A">
        <w:rPr>
          <w:rFonts w:ascii="Aptos" w:eastAsia="Aptos" w:hAnsi="Aptos" w:cs="Aptos"/>
        </w:rPr>
        <w:t xml:space="preserve"> do CoC</w:t>
      </w:r>
      <w:r w:rsidR="1FF6D420" w:rsidRPr="3100265A">
        <w:t>.</w:t>
      </w:r>
    </w:p>
    <w:p w14:paraId="7CC7351F" w14:textId="629E49FD" w:rsidR="74796214" w:rsidRDefault="32A733BA" w:rsidP="3100265A">
      <w:pPr>
        <w:spacing w:after="0"/>
        <w:rPr>
          <w:rFonts w:ascii="Aptos" w:eastAsia="Aptos" w:hAnsi="Aptos" w:cs="Aptos"/>
          <w:b/>
          <w:bCs/>
          <w:color w:val="4EA72E" w:themeColor="accent6"/>
        </w:rPr>
      </w:pPr>
      <w:r w:rsidRPr="3100265A">
        <w:rPr>
          <w:rFonts w:ascii="Aptos" w:eastAsia="Aptos" w:hAnsi="Aptos" w:cs="Aptos"/>
          <w:b/>
          <w:bCs/>
          <w:color w:val="4EA72E" w:themeColor="accent6"/>
        </w:rPr>
        <w:t xml:space="preserve">3. </w:t>
      </w:r>
      <w:proofErr w:type="spellStart"/>
      <w:r w:rsidRPr="3100265A">
        <w:rPr>
          <w:rFonts w:ascii="Aptos" w:eastAsia="Aptos" w:hAnsi="Aptos" w:cs="Aptos"/>
          <w:b/>
          <w:bCs/>
          <w:color w:val="4EA72E" w:themeColor="accent6"/>
        </w:rPr>
        <w:t>Avaliação</w:t>
      </w:r>
      <w:proofErr w:type="spellEnd"/>
      <w:r w:rsidRPr="3100265A">
        <w:rPr>
          <w:rFonts w:ascii="Aptos" w:eastAsia="Aptos" w:hAnsi="Aptos" w:cs="Aptos"/>
          <w:b/>
          <w:bCs/>
          <w:color w:val="4EA72E" w:themeColor="accent6"/>
        </w:rPr>
        <w:t xml:space="preserve"> </w:t>
      </w:r>
      <w:proofErr w:type="spellStart"/>
      <w:r w:rsidRPr="3100265A">
        <w:rPr>
          <w:rFonts w:ascii="Aptos" w:eastAsia="Aptos" w:hAnsi="Aptos" w:cs="Aptos"/>
          <w:b/>
          <w:bCs/>
          <w:color w:val="4EA72E" w:themeColor="accent6"/>
        </w:rPr>
        <w:t>pré</w:t>
      </w:r>
      <w:proofErr w:type="spellEnd"/>
      <w:r w:rsidRPr="3100265A">
        <w:rPr>
          <w:rFonts w:ascii="Aptos" w:eastAsia="Aptos" w:hAnsi="Aptos" w:cs="Aptos"/>
          <w:b/>
          <w:bCs/>
          <w:color w:val="4EA72E" w:themeColor="accent6"/>
        </w:rPr>
        <w:t>-auditoria</w:t>
      </w:r>
    </w:p>
    <w:p w14:paraId="7320E9FE" w14:textId="0748BB83" w:rsidR="74796214" w:rsidRDefault="32A733BA" w:rsidP="3100265A">
      <w:pPr>
        <w:spacing w:before="240" w:after="240"/>
      </w:pPr>
      <w:r w:rsidRPr="3100265A">
        <w:rPr>
          <w:rFonts w:ascii="Aptos" w:eastAsia="Aptos" w:hAnsi="Aptos" w:cs="Aptos"/>
        </w:rPr>
        <w:t xml:space="preserve">A </w:t>
      </w:r>
      <w:proofErr w:type="spellStart"/>
      <w:r w:rsidRPr="3100265A">
        <w:rPr>
          <w:rFonts w:ascii="Aptos" w:eastAsia="Aptos" w:hAnsi="Aptos" w:cs="Aptos"/>
        </w:rPr>
        <w:t>pessoa</w:t>
      </w:r>
      <w:proofErr w:type="spellEnd"/>
      <w:r w:rsidRPr="3100265A">
        <w:rPr>
          <w:rFonts w:ascii="Aptos" w:eastAsia="Aptos" w:hAnsi="Aptos" w:cs="Aptos"/>
        </w:rPr>
        <w:t xml:space="preserve"> </w:t>
      </w:r>
      <w:proofErr w:type="spellStart"/>
      <w:r w:rsidRPr="3100265A">
        <w:rPr>
          <w:rFonts w:ascii="Aptos" w:eastAsia="Aptos" w:hAnsi="Aptos" w:cs="Aptos"/>
        </w:rPr>
        <w:t>auditora</w:t>
      </w:r>
      <w:proofErr w:type="spellEnd"/>
      <w:r w:rsidRPr="3100265A">
        <w:rPr>
          <w:rFonts w:ascii="Aptos" w:eastAsia="Aptos" w:hAnsi="Aptos" w:cs="Aptos"/>
        </w:rPr>
        <w:t xml:space="preserve"> da SCS </w:t>
      </w:r>
      <w:proofErr w:type="spellStart"/>
      <w:r w:rsidRPr="3100265A">
        <w:rPr>
          <w:rFonts w:ascii="Aptos" w:eastAsia="Aptos" w:hAnsi="Aptos" w:cs="Aptos"/>
        </w:rPr>
        <w:t>vai</w:t>
      </w:r>
      <w:proofErr w:type="spellEnd"/>
      <w:r w:rsidRPr="3100265A">
        <w:rPr>
          <w:rFonts w:ascii="Aptos" w:eastAsia="Aptos" w:hAnsi="Aptos" w:cs="Aptos"/>
        </w:rPr>
        <w:t xml:space="preserve"> </w:t>
      </w:r>
      <w:proofErr w:type="spellStart"/>
      <w:r w:rsidRPr="3100265A">
        <w:rPr>
          <w:rFonts w:ascii="Aptos" w:eastAsia="Aptos" w:hAnsi="Aptos" w:cs="Aptos"/>
        </w:rPr>
        <w:t>revisar</w:t>
      </w:r>
      <w:proofErr w:type="spellEnd"/>
      <w:r w:rsidRPr="3100265A">
        <w:rPr>
          <w:rFonts w:ascii="Aptos" w:eastAsia="Aptos" w:hAnsi="Aptos" w:cs="Aptos"/>
        </w:rPr>
        <w:t xml:space="preserve"> </w:t>
      </w:r>
      <w:proofErr w:type="spellStart"/>
      <w:r w:rsidRPr="3100265A">
        <w:rPr>
          <w:rFonts w:ascii="Aptos" w:eastAsia="Aptos" w:hAnsi="Aptos" w:cs="Aptos"/>
        </w:rPr>
        <w:t>os</w:t>
      </w:r>
      <w:proofErr w:type="spellEnd"/>
      <w:r w:rsidRPr="3100265A">
        <w:rPr>
          <w:rFonts w:ascii="Aptos" w:eastAsia="Aptos" w:hAnsi="Aptos" w:cs="Aptos"/>
        </w:rPr>
        <w:t xml:space="preserve"> </w:t>
      </w:r>
      <w:proofErr w:type="spellStart"/>
      <w:r w:rsidRPr="3100265A">
        <w:rPr>
          <w:rFonts w:ascii="Aptos" w:eastAsia="Aptos" w:hAnsi="Aptos" w:cs="Aptos"/>
        </w:rPr>
        <w:t>procedimentos</w:t>
      </w:r>
      <w:proofErr w:type="spellEnd"/>
      <w:r w:rsidRPr="3100265A">
        <w:rPr>
          <w:rFonts w:ascii="Aptos" w:eastAsia="Aptos" w:hAnsi="Aptos" w:cs="Aptos"/>
        </w:rPr>
        <w:t xml:space="preserve"> da </w:t>
      </w:r>
      <w:proofErr w:type="spellStart"/>
      <w:r w:rsidRPr="3100265A">
        <w:rPr>
          <w:rFonts w:ascii="Aptos" w:eastAsia="Aptos" w:hAnsi="Aptos" w:cs="Aptos"/>
        </w:rPr>
        <w:t>sua</w:t>
      </w:r>
      <w:proofErr w:type="spellEnd"/>
      <w:r w:rsidRPr="3100265A">
        <w:rPr>
          <w:rFonts w:ascii="Aptos" w:eastAsia="Aptos" w:hAnsi="Aptos" w:cs="Aptos"/>
        </w:rPr>
        <w:t xml:space="preserve"> </w:t>
      </w:r>
      <w:proofErr w:type="spellStart"/>
      <w:r w:rsidRPr="3100265A">
        <w:rPr>
          <w:rFonts w:ascii="Aptos" w:eastAsia="Aptos" w:hAnsi="Aptos" w:cs="Aptos"/>
        </w:rPr>
        <w:t>empresa</w:t>
      </w:r>
      <w:proofErr w:type="spellEnd"/>
      <w:r w:rsidRPr="3100265A">
        <w:rPr>
          <w:rFonts w:ascii="Aptos" w:eastAsia="Aptos" w:hAnsi="Aptos" w:cs="Aptos"/>
        </w:rPr>
        <w:t xml:space="preserve"> para </w:t>
      </w:r>
      <w:proofErr w:type="spellStart"/>
      <w:r w:rsidRPr="3100265A">
        <w:rPr>
          <w:rFonts w:ascii="Aptos" w:eastAsia="Aptos" w:hAnsi="Aptos" w:cs="Aptos"/>
        </w:rPr>
        <w:t>verificar</w:t>
      </w:r>
      <w:proofErr w:type="spellEnd"/>
      <w:r w:rsidRPr="3100265A">
        <w:rPr>
          <w:rFonts w:ascii="Aptos" w:eastAsia="Aptos" w:hAnsi="Aptos" w:cs="Aptos"/>
        </w:rPr>
        <w:t xml:space="preserve"> se </w:t>
      </w:r>
      <w:proofErr w:type="spellStart"/>
      <w:r w:rsidRPr="3100265A">
        <w:rPr>
          <w:rFonts w:ascii="Aptos" w:eastAsia="Aptos" w:hAnsi="Aptos" w:cs="Aptos"/>
        </w:rPr>
        <w:t>estão</w:t>
      </w:r>
      <w:proofErr w:type="spellEnd"/>
      <w:r w:rsidRPr="3100265A">
        <w:rPr>
          <w:rFonts w:ascii="Aptos" w:eastAsia="Aptos" w:hAnsi="Aptos" w:cs="Aptos"/>
        </w:rPr>
        <w:t xml:space="preserve"> </w:t>
      </w:r>
      <w:proofErr w:type="spellStart"/>
      <w:r w:rsidRPr="3100265A">
        <w:rPr>
          <w:rFonts w:ascii="Aptos" w:eastAsia="Aptos" w:hAnsi="Aptos" w:cs="Aptos"/>
        </w:rPr>
        <w:t>corretos</w:t>
      </w:r>
      <w:proofErr w:type="spellEnd"/>
      <w:r w:rsidRPr="3100265A">
        <w:rPr>
          <w:rFonts w:ascii="Aptos" w:eastAsia="Aptos" w:hAnsi="Aptos" w:cs="Aptos"/>
        </w:rPr>
        <w:t xml:space="preserve"> e </w:t>
      </w:r>
      <w:proofErr w:type="spellStart"/>
      <w:r w:rsidRPr="3100265A">
        <w:rPr>
          <w:rFonts w:ascii="Aptos" w:eastAsia="Aptos" w:hAnsi="Aptos" w:cs="Aptos"/>
        </w:rPr>
        <w:t>em</w:t>
      </w:r>
      <w:proofErr w:type="spellEnd"/>
      <w:r w:rsidRPr="3100265A">
        <w:rPr>
          <w:rFonts w:ascii="Aptos" w:eastAsia="Aptos" w:hAnsi="Aptos" w:cs="Aptos"/>
        </w:rPr>
        <w:t xml:space="preserve"> </w:t>
      </w:r>
      <w:proofErr w:type="spellStart"/>
      <w:r w:rsidRPr="3100265A">
        <w:rPr>
          <w:rFonts w:ascii="Aptos" w:eastAsia="Aptos" w:hAnsi="Aptos" w:cs="Aptos"/>
        </w:rPr>
        <w:t>cumprimento</w:t>
      </w:r>
      <w:proofErr w:type="spellEnd"/>
      <w:r w:rsidRPr="3100265A">
        <w:rPr>
          <w:rFonts w:ascii="Aptos" w:eastAsia="Aptos" w:hAnsi="Aptos" w:cs="Aptos"/>
        </w:rPr>
        <w:t xml:space="preserve"> das </w:t>
      </w:r>
      <w:proofErr w:type="spellStart"/>
      <w:r w:rsidRPr="3100265A">
        <w:rPr>
          <w:rFonts w:ascii="Aptos" w:eastAsia="Aptos" w:hAnsi="Aptos" w:cs="Aptos"/>
        </w:rPr>
        <w:t>normas</w:t>
      </w:r>
      <w:proofErr w:type="spellEnd"/>
      <w:r w:rsidRPr="3100265A">
        <w:rPr>
          <w:rFonts w:ascii="Aptos" w:eastAsia="Aptos" w:hAnsi="Aptos" w:cs="Aptos"/>
        </w:rPr>
        <w:t xml:space="preserve">. Assim, </w:t>
      </w:r>
      <w:proofErr w:type="spellStart"/>
      <w:r w:rsidRPr="3100265A">
        <w:rPr>
          <w:rFonts w:ascii="Aptos" w:eastAsia="Aptos" w:hAnsi="Aptos" w:cs="Aptos"/>
        </w:rPr>
        <w:t>podendo</w:t>
      </w:r>
      <w:proofErr w:type="spellEnd"/>
      <w:r w:rsidRPr="3100265A">
        <w:rPr>
          <w:rFonts w:ascii="Aptos" w:eastAsia="Aptos" w:hAnsi="Aptos" w:cs="Aptos"/>
        </w:rPr>
        <w:t xml:space="preserve"> </w:t>
      </w:r>
      <w:proofErr w:type="spellStart"/>
      <w:r w:rsidRPr="3100265A">
        <w:rPr>
          <w:rFonts w:ascii="Aptos" w:eastAsia="Aptos" w:hAnsi="Aptos" w:cs="Aptos"/>
        </w:rPr>
        <w:t>verificar</w:t>
      </w:r>
      <w:proofErr w:type="spellEnd"/>
      <w:r w:rsidRPr="3100265A">
        <w:rPr>
          <w:rFonts w:ascii="Aptos" w:eastAsia="Aptos" w:hAnsi="Aptos" w:cs="Aptos"/>
        </w:rPr>
        <w:t xml:space="preserve"> o que </w:t>
      </w:r>
      <w:proofErr w:type="spellStart"/>
      <w:r w:rsidRPr="3100265A">
        <w:rPr>
          <w:rFonts w:ascii="Aptos" w:eastAsia="Aptos" w:hAnsi="Aptos" w:cs="Aptos"/>
        </w:rPr>
        <w:t>pode</w:t>
      </w:r>
      <w:proofErr w:type="spellEnd"/>
      <w:r w:rsidRPr="3100265A">
        <w:rPr>
          <w:rFonts w:ascii="Aptos" w:eastAsia="Aptos" w:hAnsi="Aptos" w:cs="Aptos"/>
        </w:rPr>
        <w:t xml:space="preserve"> ser </w:t>
      </w:r>
      <w:proofErr w:type="spellStart"/>
      <w:r w:rsidRPr="3100265A">
        <w:rPr>
          <w:rFonts w:ascii="Aptos" w:eastAsia="Aptos" w:hAnsi="Aptos" w:cs="Aptos"/>
        </w:rPr>
        <w:t>melhorado</w:t>
      </w:r>
      <w:proofErr w:type="spellEnd"/>
      <w:r w:rsidRPr="3100265A">
        <w:rPr>
          <w:rFonts w:ascii="Aptos" w:eastAsia="Aptos" w:hAnsi="Aptos" w:cs="Aptos"/>
        </w:rPr>
        <w:t xml:space="preserve"> antes da auditoria.</w:t>
      </w:r>
    </w:p>
    <w:p w14:paraId="46E09357" w14:textId="6A0A1BDD" w:rsidR="422769D3" w:rsidRDefault="66C1DB34" w:rsidP="3100265A">
      <w:pPr>
        <w:spacing w:after="0"/>
        <w:rPr>
          <w:b/>
          <w:bCs/>
          <w:color w:val="4EA72E" w:themeColor="accent6"/>
        </w:rPr>
      </w:pPr>
      <w:r w:rsidRPr="3100265A">
        <w:rPr>
          <w:b/>
          <w:bCs/>
          <w:color w:val="4EA72E" w:themeColor="accent6"/>
        </w:rPr>
        <w:t>4</w:t>
      </w:r>
      <w:r w:rsidR="66C02571" w:rsidRPr="3100265A">
        <w:rPr>
          <w:b/>
          <w:bCs/>
          <w:color w:val="4EA72E" w:themeColor="accent6"/>
        </w:rPr>
        <w:t>. Auditoria no local</w:t>
      </w:r>
      <w:r w:rsidR="422769D3">
        <w:br/>
      </w:r>
    </w:p>
    <w:p w14:paraId="59073013" w14:textId="697B4F42" w:rsidR="049ED0D0" w:rsidRDefault="049ED0D0" w:rsidP="3100265A">
      <w:pPr>
        <w:spacing w:after="0"/>
      </w:pPr>
      <w:r w:rsidRPr="3100265A">
        <w:rPr>
          <w:rFonts w:ascii="Aptos" w:eastAsia="Aptos" w:hAnsi="Aptos" w:cs="Aptos"/>
        </w:rPr>
        <w:t xml:space="preserve">A </w:t>
      </w:r>
      <w:proofErr w:type="spellStart"/>
      <w:r w:rsidRPr="3100265A">
        <w:rPr>
          <w:rFonts w:ascii="Aptos" w:eastAsia="Aptos" w:hAnsi="Aptos" w:cs="Aptos"/>
        </w:rPr>
        <w:t>pessoa</w:t>
      </w:r>
      <w:proofErr w:type="spellEnd"/>
      <w:r w:rsidRPr="3100265A">
        <w:rPr>
          <w:rFonts w:ascii="Aptos" w:eastAsia="Aptos" w:hAnsi="Aptos" w:cs="Aptos"/>
        </w:rPr>
        <w:t xml:space="preserve"> </w:t>
      </w:r>
      <w:proofErr w:type="spellStart"/>
      <w:r w:rsidRPr="3100265A">
        <w:rPr>
          <w:rFonts w:ascii="Aptos" w:eastAsia="Aptos" w:hAnsi="Aptos" w:cs="Aptos"/>
        </w:rPr>
        <w:t>auditora</w:t>
      </w:r>
      <w:proofErr w:type="spellEnd"/>
      <w:r w:rsidRPr="3100265A">
        <w:rPr>
          <w:rFonts w:ascii="Aptos" w:eastAsia="Aptos" w:hAnsi="Aptos" w:cs="Aptos"/>
        </w:rPr>
        <w:t xml:space="preserve"> da SCS </w:t>
      </w:r>
      <w:proofErr w:type="spellStart"/>
      <w:r w:rsidRPr="3100265A">
        <w:rPr>
          <w:rFonts w:ascii="Aptos" w:eastAsia="Aptos" w:hAnsi="Aptos" w:cs="Aptos"/>
        </w:rPr>
        <w:t>revisará</w:t>
      </w:r>
      <w:proofErr w:type="spellEnd"/>
      <w:r w:rsidRPr="3100265A">
        <w:rPr>
          <w:rFonts w:ascii="Aptos" w:eastAsia="Aptos" w:hAnsi="Aptos" w:cs="Aptos"/>
        </w:rPr>
        <w:t xml:space="preserve"> </w:t>
      </w:r>
      <w:proofErr w:type="spellStart"/>
      <w:r w:rsidRPr="3100265A">
        <w:rPr>
          <w:rFonts w:ascii="Aptos" w:eastAsia="Aptos" w:hAnsi="Aptos" w:cs="Aptos"/>
        </w:rPr>
        <w:t>os</w:t>
      </w:r>
      <w:proofErr w:type="spellEnd"/>
      <w:r w:rsidRPr="3100265A">
        <w:rPr>
          <w:rFonts w:ascii="Aptos" w:eastAsia="Aptos" w:hAnsi="Aptos" w:cs="Aptos"/>
        </w:rPr>
        <w:t xml:space="preserve"> </w:t>
      </w:r>
      <w:proofErr w:type="spellStart"/>
      <w:r w:rsidRPr="3100265A">
        <w:rPr>
          <w:rFonts w:ascii="Aptos" w:eastAsia="Aptos" w:hAnsi="Aptos" w:cs="Aptos"/>
        </w:rPr>
        <w:t>processos</w:t>
      </w:r>
      <w:proofErr w:type="spellEnd"/>
      <w:r w:rsidRPr="3100265A">
        <w:rPr>
          <w:rFonts w:ascii="Aptos" w:eastAsia="Aptos" w:hAnsi="Aptos" w:cs="Aptos"/>
        </w:rPr>
        <w:t xml:space="preserve"> e </w:t>
      </w:r>
      <w:proofErr w:type="spellStart"/>
      <w:r w:rsidRPr="3100265A">
        <w:rPr>
          <w:rFonts w:ascii="Aptos" w:eastAsia="Aptos" w:hAnsi="Aptos" w:cs="Aptos"/>
        </w:rPr>
        <w:t>documentos</w:t>
      </w:r>
      <w:proofErr w:type="spellEnd"/>
      <w:r w:rsidRPr="3100265A">
        <w:rPr>
          <w:rFonts w:ascii="Aptos" w:eastAsia="Aptos" w:hAnsi="Aptos" w:cs="Aptos"/>
        </w:rPr>
        <w:t xml:space="preserve"> da </w:t>
      </w:r>
      <w:proofErr w:type="spellStart"/>
      <w:r w:rsidRPr="3100265A">
        <w:rPr>
          <w:rFonts w:ascii="Aptos" w:eastAsia="Aptos" w:hAnsi="Aptos" w:cs="Aptos"/>
        </w:rPr>
        <w:t>empresa</w:t>
      </w:r>
      <w:proofErr w:type="spellEnd"/>
      <w:r w:rsidRPr="3100265A">
        <w:rPr>
          <w:rFonts w:ascii="Aptos" w:eastAsia="Aptos" w:hAnsi="Aptos" w:cs="Aptos"/>
        </w:rPr>
        <w:t xml:space="preserve"> </w:t>
      </w:r>
      <w:proofErr w:type="spellStart"/>
      <w:r w:rsidRPr="3100265A">
        <w:rPr>
          <w:rFonts w:ascii="Aptos" w:eastAsia="Aptos" w:hAnsi="Aptos" w:cs="Aptos"/>
        </w:rPr>
        <w:t>relacionados</w:t>
      </w:r>
      <w:proofErr w:type="spellEnd"/>
      <w:r w:rsidRPr="3100265A">
        <w:rPr>
          <w:rFonts w:ascii="Aptos" w:eastAsia="Aptos" w:hAnsi="Aptos" w:cs="Aptos"/>
        </w:rPr>
        <w:t xml:space="preserve"> </w:t>
      </w:r>
      <w:proofErr w:type="spellStart"/>
      <w:r w:rsidRPr="3100265A">
        <w:rPr>
          <w:rFonts w:ascii="Aptos" w:eastAsia="Aptos" w:hAnsi="Aptos" w:cs="Aptos"/>
        </w:rPr>
        <w:t>ao</w:t>
      </w:r>
      <w:proofErr w:type="spellEnd"/>
      <w:r w:rsidRPr="3100265A">
        <w:rPr>
          <w:rFonts w:ascii="Aptos" w:eastAsia="Aptos" w:hAnsi="Aptos" w:cs="Aptos"/>
        </w:rPr>
        <w:t xml:space="preserve"> CoC (</w:t>
      </w:r>
      <w:proofErr w:type="spellStart"/>
      <w:r w:rsidRPr="3100265A">
        <w:rPr>
          <w:rFonts w:ascii="Aptos" w:eastAsia="Aptos" w:hAnsi="Aptos" w:cs="Aptos"/>
        </w:rPr>
        <w:t>desde</w:t>
      </w:r>
      <w:proofErr w:type="spellEnd"/>
      <w:r w:rsidRPr="3100265A">
        <w:rPr>
          <w:rFonts w:ascii="Aptos" w:eastAsia="Aptos" w:hAnsi="Aptos" w:cs="Aptos"/>
        </w:rPr>
        <w:t xml:space="preserve"> a </w:t>
      </w:r>
      <w:proofErr w:type="spellStart"/>
      <w:r w:rsidRPr="3100265A">
        <w:rPr>
          <w:rFonts w:ascii="Aptos" w:eastAsia="Aptos" w:hAnsi="Aptos" w:cs="Aptos"/>
        </w:rPr>
        <w:t>chegada</w:t>
      </w:r>
      <w:proofErr w:type="spellEnd"/>
      <w:r w:rsidRPr="3100265A">
        <w:rPr>
          <w:rFonts w:ascii="Aptos" w:eastAsia="Aptos" w:hAnsi="Aptos" w:cs="Aptos"/>
        </w:rPr>
        <w:t xml:space="preserve"> dos </w:t>
      </w:r>
      <w:proofErr w:type="spellStart"/>
      <w:r w:rsidRPr="3100265A">
        <w:rPr>
          <w:rFonts w:ascii="Aptos" w:eastAsia="Aptos" w:hAnsi="Aptos" w:cs="Aptos"/>
        </w:rPr>
        <w:t>materiais</w:t>
      </w:r>
      <w:proofErr w:type="spellEnd"/>
      <w:r w:rsidRPr="3100265A">
        <w:rPr>
          <w:rFonts w:ascii="Aptos" w:eastAsia="Aptos" w:hAnsi="Aptos" w:cs="Aptos"/>
        </w:rPr>
        <w:t xml:space="preserve"> </w:t>
      </w:r>
      <w:proofErr w:type="spellStart"/>
      <w:r w:rsidRPr="3100265A">
        <w:rPr>
          <w:rFonts w:ascii="Aptos" w:eastAsia="Aptos" w:hAnsi="Aptos" w:cs="Aptos"/>
        </w:rPr>
        <w:t>até</w:t>
      </w:r>
      <w:proofErr w:type="spellEnd"/>
      <w:r w:rsidRPr="3100265A">
        <w:rPr>
          <w:rFonts w:ascii="Aptos" w:eastAsia="Aptos" w:hAnsi="Aptos" w:cs="Aptos"/>
        </w:rPr>
        <w:t xml:space="preserve"> a </w:t>
      </w:r>
      <w:proofErr w:type="spellStart"/>
      <w:r w:rsidRPr="3100265A">
        <w:rPr>
          <w:rFonts w:ascii="Aptos" w:eastAsia="Aptos" w:hAnsi="Aptos" w:cs="Aptos"/>
        </w:rPr>
        <w:t>venda</w:t>
      </w:r>
      <w:proofErr w:type="spellEnd"/>
      <w:r w:rsidRPr="3100265A">
        <w:rPr>
          <w:rFonts w:ascii="Aptos" w:eastAsia="Aptos" w:hAnsi="Aptos" w:cs="Aptos"/>
        </w:rPr>
        <w:t xml:space="preserve"> final). </w:t>
      </w:r>
      <w:proofErr w:type="spellStart"/>
      <w:r w:rsidRPr="3100265A">
        <w:rPr>
          <w:rFonts w:ascii="Aptos" w:eastAsia="Aptos" w:hAnsi="Aptos" w:cs="Aptos"/>
        </w:rPr>
        <w:t>Além</w:t>
      </w:r>
      <w:proofErr w:type="spellEnd"/>
      <w:r w:rsidRPr="3100265A">
        <w:rPr>
          <w:rFonts w:ascii="Aptos" w:eastAsia="Aptos" w:hAnsi="Aptos" w:cs="Aptos"/>
        </w:rPr>
        <w:t xml:space="preserve"> </w:t>
      </w:r>
      <w:proofErr w:type="spellStart"/>
      <w:r w:rsidRPr="3100265A">
        <w:rPr>
          <w:rFonts w:ascii="Aptos" w:eastAsia="Aptos" w:hAnsi="Aptos" w:cs="Aptos"/>
        </w:rPr>
        <w:t>disso</w:t>
      </w:r>
      <w:proofErr w:type="spellEnd"/>
      <w:r w:rsidRPr="3100265A">
        <w:rPr>
          <w:rFonts w:ascii="Aptos" w:eastAsia="Aptos" w:hAnsi="Aptos" w:cs="Aptos"/>
        </w:rPr>
        <w:t xml:space="preserve">, </w:t>
      </w:r>
      <w:proofErr w:type="spellStart"/>
      <w:r w:rsidRPr="3100265A">
        <w:rPr>
          <w:rFonts w:ascii="Aptos" w:eastAsia="Aptos" w:hAnsi="Aptos" w:cs="Aptos"/>
        </w:rPr>
        <w:t>visitará</w:t>
      </w:r>
      <w:proofErr w:type="spellEnd"/>
      <w:r w:rsidRPr="3100265A">
        <w:rPr>
          <w:rFonts w:ascii="Aptos" w:eastAsia="Aptos" w:hAnsi="Aptos" w:cs="Aptos"/>
        </w:rPr>
        <w:t xml:space="preserve"> </w:t>
      </w:r>
      <w:proofErr w:type="spellStart"/>
      <w:r w:rsidRPr="3100265A">
        <w:rPr>
          <w:rFonts w:ascii="Aptos" w:eastAsia="Aptos" w:hAnsi="Aptos" w:cs="Aptos"/>
        </w:rPr>
        <w:t>os</w:t>
      </w:r>
      <w:proofErr w:type="spellEnd"/>
      <w:r w:rsidRPr="3100265A">
        <w:rPr>
          <w:rFonts w:ascii="Aptos" w:eastAsia="Aptos" w:hAnsi="Aptos" w:cs="Aptos"/>
        </w:rPr>
        <w:t xml:space="preserve"> </w:t>
      </w:r>
      <w:proofErr w:type="spellStart"/>
      <w:r w:rsidRPr="3100265A">
        <w:rPr>
          <w:rFonts w:ascii="Aptos" w:eastAsia="Aptos" w:hAnsi="Aptos" w:cs="Aptos"/>
        </w:rPr>
        <w:t>locais</w:t>
      </w:r>
      <w:proofErr w:type="spellEnd"/>
      <w:r w:rsidRPr="3100265A">
        <w:rPr>
          <w:rFonts w:ascii="Aptos" w:eastAsia="Aptos" w:hAnsi="Aptos" w:cs="Aptos"/>
        </w:rPr>
        <w:t xml:space="preserve"> de </w:t>
      </w:r>
      <w:proofErr w:type="spellStart"/>
      <w:r w:rsidRPr="3100265A">
        <w:rPr>
          <w:rFonts w:ascii="Aptos" w:eastAsia="Aptos" w:hAnsi="Aptos" w:cs="Aptos"/>
        </w:rPr>
        <w:t>manuseio</w:t>
      </w:r>
      <w:proofErr w:type="spellEnd"/>
      <w:r w:rsidRPr="3100265A">
        <w:rPr>
          <w:rFonts w:ascii="Aptos" w:eastAsia="Aptos" w:hAnsi="Aptos" w:cs="Aptos"/>
        </w:rPr>
        <w:t xml:space="preserve"> dos </w:t>
      </w:r>
      <w:proofErr w:type="spellStart"/>
      <w:r w:rsidRPr="3100265A">
        <w:rPr>
          <w:rFonts w:ascii="Aptos" w:eastAsia="Aptos" w:hAnsi="Aptos" w:cs="Aptos"/>
        </w:rPr>
        <w:t>materiais</w:t>
      </w:r>
      <w:proofErr w:type="spellEnd"/>
      <w:r w:rsidRPr="3100265A">
        <w:rPr>
          <w:rFonts w:ascii="Aptos" w:eastAsia="Aptos" w:hAnsi="Aptos" w:cs="Aptos"/>
        </w:rPr>
        <w:t xml:space="preserve"> </w:t>
      </w:r>
      <w:proofErr w:type="spellStart"/>
      <w:r w:rsidRPr="3100265A">
        <w:rPr>
          <w:rFonts w:ascii="Aptos" w:eastAsia="Aptos" w:hAnsi="Aptos" w:cs="Aptos"/>
        </w:rPr>
        <w:t>certificados</w:t>
      </w:r>
      <w:proofErr w:type="spellEnd"/>
      <w:r w:rsidRPr="3100265A">
        <w:rPr>
          <w:rFonts w:ascii="Aptos" w:eastAsia="Aptos" w:hAnsi="Aptos" w:cs="Aptos"/>
        </w:rPr>
        <w:t xml:space="preserve"> e </w:t>
      </w:r>
      <w:proofErr w:type="spellStart"/>
      <w:r w:rsidRPr="3100265A">
        <w:rPr>
          <w:rFonts w:ascii="Aptos" w:eastAsia="Aptos" w:hAnsi="Aptos" w:cs="Aptos"/>
        </w:rPr>
        <w:t>conversará</w:t>
      </w:r>
      <w:proofErr w:type="spellEnd"/>
      <w:r w:rsidRPr="3100265A">
        <w:rPr>
          <w:rFonts w:ascii="Aptos" w:eastAsia="Aptos" w:hAnsi="Aptos" w:cs="Aptos"/>
        </w:rPr>
        <w:t xml:space="preserve"> com </w:t>
      </w:r>
      <w:proofErr w:type="spellStart"/>
      <w:r w:rsidRPr="3100265A">
        <w:rPr>
          <w:rFonts w:ascii="Aptos" w:eastAsia="Aptos" w:hAnsi="Aptos" w:cs="Aptos"/>
        </w:rPr>
        <w:t>os</w:t>
      </w:r>
      <w:proofErr w:type="spellEnd"/>
      <w:r w:rsidRPr="3100265A">
        <w:rPr>
          <w:rFonts w:ascii="Aptos" w:eastAsia="Aptos" w:hAnsi="Aptos" w:cs="Aptos"/>
        </w:rPr>
        <w:t xml:space="preserve"> </w:t>
      </w:r>
      <w:proofErr w:type="spellStart"/>
      <w:r w:rsidRPr="3100265A">
        <w:rPr>
          <w:rFonts w:ascii="Aptos" w:eastAsia="Aptos" w:hAnsi="Aptos" w:cs="Aptos"/>
        </w:rPr>
        <w:t>principais</w:t>
      </w:r>
      <w:proofErr w:type="spellEnd"/>
      <w:r w:rsidRPr="3100265A">
        <w:rPr>
          <w:rFonts w:ascii="Aptos" w:eastAsia="Aptos" w:hAnsi="Aptos" w:cs="Aptos"/>
        </w:rPr>
        <w:t xml:space="preserve"> </w:t>
      </w:r>
      <w:proofErr w:type="spellStart"/>
      <w:r w:rsidRPr="3100265A">
        <w:rPr>
          <w:rFonts w:ascii="Aptos" w:eastAsia="Aptos" w:hAnsi="Aptos" w:cs="Aptos"/>
        </w:rPr>
        <w:t>funcionários</w:t>
      </w:r>
      <w:proofErr w:type="spellEnd"/>
      <w:r w:rsidRPr="3100265A">
        <w:rPr>
          <w:rFonts w:ascii="Aptos" w:eastAsia="Aptos" w:hAnsi="Aptos" w:cs="Aptos"/>
        </w:rPr>
        <w:t xml:space="preserve"> </w:t>
      </w:r>
      <w:proofErr w:type="spellStart"/>
      <w:r w:rsidRPr="3100265A">
        <w:rPr>
          <w:rFonts w:ascii="Aptos" w:eastAsia="Aptos" w:hAnsi="Aptos" w:cs="Aptos"/>
        </w:rPr>
        <w:t>responsáveis</w:t>
      </w:r>
      <w:proofErr w:type="spellEnd"/>
      <w:r w:rsidRPr="3100265A">
        <w:rPr>
          <w:rFonts w:ascii="Aptos" w:eastAsia="Aptos" w:hAnsi="Aptos" w:cs="Aptos"/>
        </w:rPr>
        <w:t xml:space="preserve"> para </w:t>
      </w:r>
      <w:proofErr w:type="spellStart"/>
      <w:r w:rsidRPr="3100265A">
        <w:rPr>
          <w:rFonts w:ascii="Aptos" w:eastAsia="Aptos" w:hAnsi="Aptos" w:cs="Aptos"/>
        </w:rPr>
        <w:t>garantir</w:t>
      </w:r>
      <w:proofErr w:type="spellEnd"/>
      <w:r w:rsidRPr="3100265A">
        <w:rPr>
          <w:rFonts w:ascii="Aptos" w:eastAsia="Aptos" w:hAnsi="Aptos" w:cs="Aptos"/>
        </w:rPr>
        <w:t xml:space="preserve"> que </w:t>
      </w:r>
      <w:proofErr w:type="spellStart"/>
      <w:r w:rsidRPr="3100265A">
        <w:rPr>
          <w:rFonts w:ascii="Aptos" w:eastAsia="Aptos" w:hAnsi="Aptos" w:cs="Aptos"/>
        </w:rPr>
        <w:t>eles</w:t>
      </w:r>
      <w:proofErr w:type="spellEnd"/>
      <w:r w:rsidRPr="3100265A">
        <w:rPr>
          <w:rFonts w:ascii="Aptos" w:eastAsia="Aptos" w:hAnsi="Aptos" w:cs="Aptos"/>
        </w:rPr>
        <w:t xml:space="preserve"> </w:t>
      </w:r>
      <w:proofErr w:type="spellStart"/>
      <w:r w:rsidRPr="3100265A">
        <w:rPr>
          <w:rFonts w:ascii="Aptos" w:eastAsia="Aptos" w:hAnsi="Aptos" w:cs="Aptos"/>
        </w:rPr>
        <w:t>tenham</w:t>
      </w:r>
      <w:proofErr w:type="spellEnd"/>
      <w:r w:rsidRPr="3100265A">
        <w:rPr>
          <w:rFonts w:ascii="Aptos" w:eastAsia="Aptos" w:hAnsi="Aptos" w:cs="Aptos"/>
        </w:rPr>
        <w:t xml:space="preserve"> o </w:t>
      </w:r>
      <w:proofErr w:type="spellStart"/>
      <w:r w:rsidRPr="3100265A">
        <w:rPr>
          <w:rFonts w:ascii="Aptos" w:eastAsia="Aptos" w:hAnsi="Aptos" w:cs="Aptos"/>
        </w:rPr>
        <w:t>treinamento</w:t>
      </w:r>
      <w:proofErr w:type="spellEnd"/>
      <w:r w:rsidRPr="3100265A">
        <w:rPr>
          <w:rFonts w:ascii="Aptos" w:eastAsia="Aptos" w:hAnsi="Aptos" w:cs="Aptos"/>
        </w:rPr>
        <w:t xml:space="preserve"> </w:t>
      </w:r>
      <w:proofErr w:type="spellStart"/>
      <w:r w:rsidRPr="3100265A">
        <w:rPr>
          <w:rFonts w:ascii="Aptos" w:eastAsia="Aptos" w:hAnsi="Aptos" w:cs="Aptos"/>
        </w:rPr>
        <w:t>necessário</w:t>
      </w:r>
      <w:proofErr w:type="spellEnd"/>
      <w:r w:rsidRPr="3100265A">
        <w:rPr>
          <w:rFonts w:ascii="Aptos" w:eastAsia="Aptos" w:hAnsi="Aptos" w:cs="Aptos"/>
        </w:rPr>
        <w:t xml:space="preserve"> </w:t>
      </w:r>
      <w:proofErr w:type="spellStart"/>
      <w:r w:rsidRPr="3100265A">
        <w:rPr>
          <w:rFonts w:ascii="Aptos" w:eastAsia="Aptos" w:hAnsi="Aptos" w:cs="Aptos"/>
        </w:rPr>
        <w:t>sobre</w:t>
      </w:r>
      <w:proofErr w:type="spellEnd"/>
      <w:r w:rsidRPr="3100265A">
        <w:rPr>
          <w:rFonts w:ascii="Aptos" w:eastAsia="Aptos" w:hAnsi="Aptos" w:cs="Aptos"/>
        </w:rPr>
        <w:t xml:space="preserve"> as </w:t>
      </w:r>
      <w:proofErr w:type="spellStart"/>
      <w:r w:rsidRPr="3100265A">
        <w:rPr>
          <w:rFonts w:ascii="Aptos" w:eastAsia="Aptos" w:hAnsi="Aptos" w:cs="Aptos"/>
        </w:rPr>
        <w:t>responsabilidades</w:t>
      </w:r>
      <w:proofErr w:type="spellEnd"/>
      <w:r w:rsidRPr="3100265A">
        <w:rPr>
          <w:rFonts w:ascii="Aptos" w:eastAsia="Aptos" w:hAnsi="Aptos" w:cs="Aptos"/>
        </w:rPr>
        <w:t xml:space="preserve"> do CoC e o </w:t>
      </w:r>
      <w:proofErr w:type="spellStart"/>
      <w:r w:rsidRPr="3100265A">
        <w:rPr>
          <w:rFonts w:ascii="Aptos" w:eastAsia="Aptos" w:hAnsi="Aptos" w:cs="Aptos"/>
        </w:rPr>
        <w:t>entendimento</w:t>
      </w:r>
      <w:proofErr w:type="spellEnd"/>
      <w:r w:rsidRPr="3100265A">
        <w:rPr>
          <w:rFonts w:ascii="Aptos" w:eastAsia="Aptos" w:hAnsi="Aptos" w:cs="Aptos"/>
        </w:rPr>
        <w:t xml:space="preserve"> do </w:t>
      </w:r>
      <w:proofErr w:type="spellStart"/>
      <w:r w:rsidRPr="3100265A">
        <w:rPr>
          <w:rFonts w:ascii="Aptos" w:eastAsia="Aptos" w:hAnsi="Aptos" w:cs="Aptos"/>
        </w:rPr>
        <w:t>fluxo</w:t>
      </w:r>
      <w:proofErr w:type="spellEnd"/>
      <w:r w:rsidRPr="3100265A">
        <w:rPr>
          <w:rFonts w:ascii="Aptos" w:eastAsia="Aptos" w:hAnsi="Aptos" w:cs="Aptos"/>
        </w:rPr>
        <w:t xml:space="preserve"> de </w:t>
      </w:r>
      <w:proofErr w:type="spellStart"/>
      <w:r w:rsidRPr="3100265A">
        <w:rPr>
          <w:rFonts w:ascii="Aptos" w:eastAsia="Aptos" w:hAnsi="Aptos" w:cs="Aptos"/>
        </w:rPr>
        <w:t>trabalho</w:t>
      </w:r>
      <w:proofErr w:type="spellEnd"/>
      <w:r w:rsidRPr="3100265A">
        <w:rPr>
          <w:rFonts w:ascii="Aptos" w:eastAsia="Aptos" w:hAnsi="Aptos" w:cs="Aptos"/>
        </w:rPr>
        <w:t xml:space="preserve"> dos </w:t>
      </w:r>
      <w:proofErr w:type="spellStart"/>
      <w:r w:rsidRPr="3100265A">
        <w:rPr>
          <w:rFonts w:ascii="Aptos" w:eastAsia="Aptos" w:hAnsi="Aptos" w:cs="Aptos"/>
        </w:rPr>
        <w:t>produtos</w:t>
      </w:r>
      <w:proofErr w:type="spellEnd"/>
      <w:r w:rsidRPr="3100265A">
        <w:rPr>
          <w:rFonts w:ascii="Aptos" w:eastAsia="Aptos" w:hAnsi="Aptos" w:cs="Aptos"/>
        </w:rPr>
        <w:t xml:space="preserve"> </w:t>
      </w:r>
      <w:proofErr w:type="spellStart"/>
      <w:r w:rsidRPr="3100265A">
        <w:rPr>
          <w:rFonts w:ascii="Aptos" w:eastAsia="Aptos" w:hAnsi="Aptos" w:cs="Aptos"/>
        </w:rPr>
        <w:t>certificados</w:t>
      </w:r>
      <w:proofErr w:type="spellEnd"/>
      <w:r w:rsidRPr="3100265A">
        <w:rPr>
          <w:rFonts w:ascii="Aptos" w:eastAsia="Aptos" w:hAnsi="Aptos" w:cs="Aptos"/>
        </w:rPr>
        <w:t>.</w:t>
      </w:r>
    </w:p>
    <w:p w14:paraId="3F67CE92" w14:textId="7F21C819" w:rsidR="74796214" w:rsidRDefault="74796214" w:rsidP="74796214">
      <w:pPr>
        <w:spacing w:after="0"/>
      </w:pPr>
    </w:p>
    <w:p w14:paraId="49EF789F" w14:textId="3E3BC7FB" w:rsidR="4798A37A" w:rsidRDefault="4798A37A" w:rsidP="3100265A">
      <w:pPr>
        <w:spacing w:before="240" w:after="240"/>
        <w:rPr>
          <w:rFonts w:ascii="Aptos" w:eastAsia="Aptos" w:hAnsi="Aptos" w:cs="Aptos"/>
          <w:b/>
          <w:bCs/>
          <w:color w:val="4EA72E" w:themeColor="accent6"/>
        </w:rPr>
      </w:pPr>
      <w:r w:rsidRPr="3100265A">
        <w:rPr>
          <w:rFonts w:ascii="Aptos" w:eastAsia="Aptos" w:hAnsi="Aptos" w:cs="Aptos"/>
          <w:b/>
          <w:bCs/>
          <w:color w:val="4EA72E" w:themeColor="accent6"/>
        </w:rPr>
        <w:t xml:space="preserve">5. </w:t>
      </w:r>
      <w:proofErr w:type="spellStart"/>
      <w:r w:rsidRPr="3100265A">
        <w:rPr>
          <w:rFonts w:ascii="Aptos" w:eastAsia="Aptos" w:hAnsi="Aptos" w:cs="Aptos"/>
          <w:b/>
          <w:bCs/>
          <w:color w:val="4EA72E" w:themeColor="accent6"/>
        </w:rPr>
        <w:t>Relatório</w:t>
      </w:r>
      <w:proofErr w:type="spellEnd"/>
      <w:r w:rsidRPr="3100265A">
        <w:rPr>
          <w:rFonts w:ascii="Aptos" w:eastAsia="Aptos" w:hAnsi="Aptos" w:cs="Aptos"/>
          <w:b/>
          <w:bCs/>
          <w:color w:val="4EA72E" w:themeColor="accent6"/>
        </w:rPr>
        <w:t xml:space="preserve"> de </w:t>
      </w:r>
      <w:proofErr w:type="spellStart"/>
      <w:r w:rsidRPr="3100265A">
        <w:rPr>
          <w:rFonts w:ascii="Aptos" w:eastAsia="Aptos" w:hAnsi="Aptos" w:cs="Aptos"/>
          <w:b/>
          <w:bCs/>
          <w:color w:val="4EA72E" w:themeColor="accent6"/>
        </w:rPr>
        <w:t>avaliação</w:t>
      </w:r>
      <w:proofErr w:type="spellEnd"/>
    </w:p>
    <w:p w14:paraId="18686804" w14:textId="4B87F156" w:rsidR="4798A37A" w:rsidRDefault="4798A37A" w:rsidP="3100265A">
      <w:pPr>
        <w:spacing w:before="240" w:after="240"/>
      </w:pPr>
      <w:proofErr w:type="spellStart"/>
      <w:r w:rsidRPr="3100265A">
        <w:rPr>
          <w:rFonts w:ascii="Aptos" w:eastAsia="Aptos" w:hAnsi="Aptos" w:cs="Aptos"/>
        </w:rPr>
        <w:t>Após</w:t>
      </w:r>
      <w:proofErr w:type="spellEnd"/>
      <w:r w:rsidRPr="3100265A">
        <w:rPr>
          <w:rFonts w:ascii="Aptos" w:eastAsia="Aptos" w:hAnsi="Aptos" w:cs="Aptos"/>
        </w:rPr>
        <w:t xml:space="preserve"> </w:t>
      </w:r>
      <w:proofErr w:type="gramStart"/>
      <w:r w:rsidRPr="3100265A">
        <w:rPr>
          <w:rFonts w:ascii="Aptos" w:eastAsia="Aptos" w:hAnsi="Aptos" w:cs="Aptos"/>
        </w:rPr>
        <w:t>a</w:t>
      </w:r>
      <w:proofErr w:type="gramEnd"/>
      <w:r w:rsidRPr="3100265A">
        <w:rPr>
          <w:rFonts w:ascii="Aptos" w:eastAsia="Aptos" w:hAnsi="Aptos" w:cs="Aptos"/>
        </w:rPr>
        <w:t xml:space="preserve"> </w:t>
      </w:r>
      <w:proofErr w:type="spellStart"/>
      <w:r w:rsidRPr="3100265A">
        <w:rPr>
          <w:rFonts w:ascii="Aptos" w:eastAsia="Aptos" w:hAnsi="Aptos" w:cs="Aptos"/>
        </w:rPr>
        <w:t>avaliação</w:t>
      </w:r>
      <w:proofErr w:type="spellEnd"/>
      <w:r w:rsidRPr="3100265A">
        <w:rPr>
          <w:rFonts w:ascii="Aptos" w:eastAsia="Aptos" w:hAnsi="Aptos" w:cs="Aptos"/>
        </w:rPr>
        <w:t xml:space="preserve"> no local, a </w:t>
      </w:r>
      <w:proofErr w:type="spellStart"/>
      <w:r w:rsidRPr="3100265A">
        <w:rPr>
          <w:rFonts w:ascii="Aptos" w:eastAsia="Aptos" w:hAnsi="Aptos" w:cs="Aptos"/>
        </w:rPr>
        <w:t>pessoa</w:t>
      </w:r>
      <w:proofErr w:type="spellEnd"/>
      <w:r w:rsidRPr="3100265A">
        <w:rPr>
          <w:rFonts w:ascii="Aptos" w:eastAsia="Aptos" w:hAnsi="Aptos" w:cs="Aptos"/>
        </w:rPr>
        <w:t xml:space="preserve"> </w:t>
      </w:r>
      <w:proofErr w:type="spellStart"/>
      <w:r w:rsidRPr="3100265A">
        <w:rPr>
          <w:rFonts w:ascii="Aptos" w:eastAsia="Aptos" w:hAnsi="Aptos" w:cs="Aptos"/>
        </w:rPr>
        <w:t>auditora</w:t>
      </w:r>
      <w:proofErr w:type="spellEnd"/>
      <w:r w:rsidRPr="3100265A">
        <w:rPr>
          <w:rFonts w:ascii="Aptos" w:eastAsia="Aptos" w:hAnsi="Aptos" w:cs="Aptos"/>
        </w:rPr>
        <w:t xml:space="preserve"> da SCS </w:t>
      </w:r>
      <w:proofErr w:type="spellStart"/>
      <w:r w:rsidRPr="3100265A">
        <w:rPr>
          <w:rFonts w:ascii="Aptos" w:eastAsia="Aptos" w:hAnsi="Aptos" w:cs="Aptos"/>
        </w:rPr>
        <w:t>elaborará</w:t>
      </w:r>
      <w:proofErr w:type="spellEnd"/>
      <w:r w:rsidRPr="3100265A">
        <w:rPr>
          <w:rFonts w:ascii="Aptos" w:eastAsia="Aptos" w:hAnsi="Aptos" w:cs="Aptos"/>
        </w:rPr>
        <w:t xml:space="preserve"> um </w:t>
      </w:r>
      <w:proofErr w:type="spellStart"/>
      <w:r w:rsidRPr="3100265A">
        <w:rPr>
          <w:rFonts w:ascii="Aptos" w:eastAsia="Aptos" w:hAnsi="Aptos" w:cs="Aptos"/>
        </w:rPr>
        <w:t>relatório</w:t>
      </w:r>
      <w:proofErr w:type="spellEnd"/>
      <w:r w:rsidRPr="3100265A">
        <w:rPr>
          <w:rFonts w:ascii="Aptos" w:eastAsia="Aptos" w:hAnsi="Aptos" w:cs="Aptos"/>
        </w:rPr>
        <w:t xml:space="preserve"> </w:t>
      </w:r>
      <w:proofErr w:type="spellStart"/>
      <w:r w:rsidRPr="3100265A">
        <w:rPr>
          <w:rFonts w:ascii="Aptos" w:eastAsia="Aptos" w:hAnsi="Aptos" w:cs="Aptos"/>
        </w:rPr>
        <w:t>detalhado</w:t>
      </w:r>
      <w:proofErr w:type="spellEnd"/>
      <w:r w:rsidRPr="3100265A">
        <w:rPr>
          <w:rFonts w:ascii="Aptos" w:eastAsia="Aptos" w:hAnsi="Aptos" w:cs="Aptos"/>
        </w:rPr>
        <w:t xml:space="preserve"> com </w:t>
      </w:r>
      <w:proofErr w:type="spellStart"/>
      <w:r w:rsidRPr="3100265A">
        <w:rPr>
          <w:rFonts w:ascii="Aptos" w:eastAsia="Aptos" w:hAnsi="Aptos" w:cs="Aptos"/>
        </w:rPr>
        <w:t>os</w:t>
      </w:r>
      <w:proofErr w:type="spellEnd"/>
      <w:r w:rsidRPr="3100265A">
        <w:rPr>
          <w:rFonts w:ascii="Aptos" w:eastAsia="Aptos" w:hAnsi="Aptos" w:cs="Aptos"/>
        </w:rPr>
        <w:t xml:space="preserve"> </w:t>
      </w:r>
      <w:proofErr w:type="spellStart"/>
      <w:r w:rsidRPr="3100265A">
        <w:rPr>
          <w:rFonts w:ascii="Aptos" w:eastAsia="Aptos" w:hAnsi="Aptos" w:cs="Aptos"/>
        </w:rPr>
        <w:t>resultados</w:t>
      </w:r>
      <w:proofErr w:type="spellEnd"/>
      <w:r w:rsidRPr="3100265A">
        <w:rPr>
          <w:rFonts w:ascii="Aptos" w:eastAsia="Aptos" w:hAnsi="Aptos" w:cs="Aptos"/>
        </w:rPr>
        <w:t xml:space="preserve"> da </w:t>
      </w:r>
      <w:proofErr w:type="spellStart"/>
      <w:r w:rsidRPr="3100265A">
        <w:rPr>
          <w:rFonts w:ascii="Aptos" w:eastAsia="Aptos" w:hAnsi="Aptos" w:cs="Aptos"/>
        </w:rPr>
        <w:t>análise</w:t>
      </w:r>
      <w:proofErr w:type="spellEnd"/>
      <w:r w:rsidRPr="3100265A">
        <w:rPr>
          <w:rFonts w:ascii="Aptos" w:eastAsia="Aptos" w:hAnsi="Aptos" w:cs="Aptos"/>
        </w:rPr>
        <w:t xml:space="preserve"> </w:t>
      </w:r>
      <w:proofErr w:type="spellStart"/>
      <w:r w:rsidRPr="3100265A">
        <w:rPr>
          <w:rFonts w:ascii="Aptos" w:eastAsia="Aptos" w:hAnsi="Aptos" w:cs="Aptos"/>
        </w:rPr>
        <w:t>realizada</w:t>
      </w:r>
      <w:proofErr w:type="spellEnd"/>
      <w:r w:rsidRPr="3100265A">
        <w:rPr>
          <w:rFonts w:ascii="Aptos" w:eastAsia="Aptos" w:hAnsi="Aptos" w:cs="Aptos"/>
        </w:rPr>
        <w:t>.</w:t>
      </w:r>
    </w:p>
    <w:p w14:paraId="0522066E" w14:textId="532BDA84" w:rsidR="3100265A" w:rsidRDefault="3100265A" w:rsidP="3100265A">
      <w:pPr>
        <w:spacing w:after="0"/>
      </w:pPr>
    </w:p>
    <w:p w14:paraId="443620BB" w14:textId="7D1FE8CB" w:rsidR="74796214" w:rsidRDefault="74796214" w:rsidP="74796214">
      <w:pPr>
        <w:spacing w:after="0"/>
      </w:pPr>
    </w:p>
    <w:p w14:paraId="379BC74B" w14:textId="0F9EBF54" w:rsidR="6C3B6913" w:rsidRDefault="6C3B6913" w:rsidP="3100265A">
      <w:pPr>
        <w:spacing w:before="240" w:after="240"/>
        <w:rPr>
          <w:rFonts w:ascii="Aptos" w:eastAsia="Aptos" w:hAnsi="Aptos" w:cs="Aptos"/>
          <w:b/>
          <w:bCs/>
          <w:color w:val="4EA72E" w:themeColor="accent6"/>
        </w:rPr>
      </w:pPr>
      <w:r w:rsidRPr="3100265A">
        <w:rPr>
          <w:rFonts w:ascii="Aptos" w:eastAsia="Aptos" w:hAnsi="Aptos" w:cs="Aptos"/>
          <w:b/>
          <w:bCs/>
          <w:color w:val="4EA72E" w:themeColor="accent6"/>
        </w:rPr>
        <w:lastRenderedPageBreak/>
        <w:t xml:space="preserve">6. </w:t>
      </w:r>
      <w:proofErr w:type="spellStart"/>
      <w:r w:rsidRPr="3100265A">
        <w:rPr>
          <w:rFonts w:ascii="Aptos" w:eastAsia="Aptos" w:hAnsi="Aptos" w:cs="Aptos"/>
          <w:b/>
          <w:bCs/>
          <w:color w:val="4EA72E" w:themeColor="accent6"/>
        </w:rPr>
        <w:t>Decisão</w:t>
      </w:r>
      <w:proofErr w:type="spellEnd"/>
      <w:r w:rsidRPr="3100265A">
        <w:rPr>
          <w:rFonts w:ascii="Aptos" w:eastAsia="Aptos" w:hAnsi="Aptos" w:cs="Aptos"/>
          <w:b/>
          <w:bCs/>
          <w:color w:val="4EA72E" w:themeColor="accent6"/>
        </w:rPr>
        <w:t xml:space="preserve"> de </w:t>
      </w:r>
      <w:proofErr w:type="spellStart"/>
      <w:r w:rsidRPr="3100265A">
        <w:rPr>
          <w:rFonts w:ascii="Aptos" w:eastAsia="Aptos" w:hAnsi="Aptos" w:cs="Aptos"/>
          <w:b/>
          <w:bCs/>
          <w:color w:val="4EA72E" w:themeColor="accent6"/>
        </w:rPr>
        <w:t>certificação</w:t>
      </w:r>
      <w:proofErr w:type="spellEnd"/>
    </w:p>
    <w:p w14:paraId="1486EC4D" w14:textId="7C041BF7" w:rsidR="6C3B6913" w:rsidRDefault="6C3B6913" w:rsidP="3100265A">
      <w:pPr>
        <w:spacing w:before="240" w:after="240"/>
      </w:pPr>
      <w:r w:rsidRPr="3100265A">
        <w:rPr>
          <w:rFonts w:ascii="Aptos" w:eastAsia="Aptos" w:hAnsi="Aptos" w:cs="Aptos"/>
        </w:rPr>
        <w:t xml:space="preserve">Um </w:t>
      </w:r>
      <w:proofErr w:type="spellStart"/>
      <w:r w:rsidRPr="3100265A">
        <w:rPr>
          <w:rFonts w:ascii="Aptos" w:eastAsia="Aptos" w:hAnsi="Aptos" w:cs="Aptos"/>
        </w:rPr>
        <w:t>Associado</w:t>
      </w:r>
      <w:proofErr w:type="spellEnd"/>
      <w:r w:rsidRPr="3100265A">
        <w:rPr>
          <w:rFonts w:ascii="Aptos" w:eastAsia="Aptos" w:hAnsi="Aptos" w:cs="Aptos"/>
        </w:rPr>
        <w:t xml:space="preserve"> Técnico da SCS </w:t>
      </w:r>
      <w:proofErr w:type="spellStart"/>
      <w:r w:rsidRPr="3100265A">
        <w:rPr>
          <w:rFonts w:ascii="Aptos" w:eastAsia="Aptos" w:hAnsi="Aptos" w:cs="Aptos"/>
        </w:rPr>
        <w:t>irá</w:t>
      </w:r>
      <w:proofErr w:type="spellEnd"/>
      <w:r w:rsidRPr="3100265A">
        <w:rPr>
          <w:rFonts w:ascii="Aptos" w:eastAsia="Aptos" w:hAnsi="Aptos" w:cs="Aptos"/>
        </w:rPr>
        <w:t xml:space="preserve"> </w:t>
      </w:r>
      <w:proofErr w:type="spellStart"/>
      <w:r w:rsidRPr="3100265A">
        <w:rPr>
          <w:rFonts w:ascii="Aptos" w:eastAsia="Aptos" w:hAnsi="Aptos" w:cs="Aptos"/>
        </w:rPr>
        <w:t>revisar</w:t>
      </w:r>
      <w:proofErr w:type="spellEnd"/>
      <w:r w:rsidRPr="3100265A">
        <w:rPr>
          <w:rFonts w:ascii="Aptos" w:eastAsia="Aptos" w:hAnsi="Aptos" w:cs="Aptos"/>
        </w:rPr>
        <w:t xml:space="preserve"> o </w:t>
      </w:r>
      <w:proofErr w:type="spellStart"/>
      <w:r w:rsidRPr="3100265A">
        <w:rPr>
          <w:rFonts w:ascii="Aptos" w:eastAsia="Aptos" w:hAnsi="Aptos" w:cs="Aptos"/>
        </w:rPr>
        <w:t>trabalho</w:t>
      </w:r>
      <w:proofErr w:type="spellEnd"/>
      <w:r w:rsidRPr="3100265A">
        <w:rPr>
          <w:rFonts w:ascii="Aptos" w:eastAsia="Aptos" w:hAnsi="Aptos" w:cs="Aptos"/>
        </w:rPr>
        <w:t xml:space="preserve"> da </w:t>
      </w:r>
      <w:proofErr w:type="spellStart"/>
      <w:r w:rsidRPr="3100265A">
        <w:rPr>
          <w:rFonts w:ascii="Aptos" w:eastAsia="Aptos" w:hAnsi="Aptos" w:cs="Aptos"/>
        </w:rPr>
        <w:t>pessoa</w:t>
      </w:r>
      <w:proofErr w:type="spellEnd"/>
      <w:r w:rsidRPr="3100265A">
        <w:rPr>
          <w:rFonts w:ascii="Aptos" w:eastAsia="Aptos" w:hAnsi="Aptos" w:cs="Aptos"/>
        </w:rPr>
        <w:t xml:space="preserve"> </w:t>
      </w:r>
      <w:proofErr w:type="spellStart"/>
      <w:r w:rsidRPr="3100265A">
        <w:rPr>
          <w:rFonts w:ascii="Aptos" w:eastAsia="Aptos" w:hAnsi="Aptos" w:cs="Aptos"/>
        </w:rPr>
        <w:t>auditora</w:t>
      </w:r>
      <w:proofErr w:type="spellEnd"/>
      <w:r w:rsidRPr="3100265A">
        <w:rPr>
          <w:rFonts w:ascii="Aptos" w:eastAsia="Aptos" w:hAnsi="Aptos" w:cs="Aptos"/>
        </w:rPr>
        <w:t xml:space="preserve"> e </w:t>
      </w:r>
      <w:proofErr w:type="spellStart"/>
      <w:r w:rsidRPr="3100265A">
        <w:rPr>
          <w:rFonts w:ascii="Aptos" w:eastAsia="Aptos" w:hAnsi="Aptos" w:cs="Aptos"/>
        </w:rPr>
        <w:t>decidir</w:t>
      </w:r>
      <w:proofErr w:type="spellEnd"/>
      <w:r w:rsidRPr="3100265A">
        <w:rPr>
          <w:rFonts w:ascii="Aptos" w:eastAsia="Aptos" w:hAnsi="Aptos" w:cs="Aptos"/>
        </w:rPr>
        <w:t xml:space="preserve"> se a </w:t>
      </w:r>
      <w:proofErr w:type="spellStart"/>
      <w:r w:rsidRPr="3100265A">
        <w:rPr>
          <w:rFonts w:ascii="Aptos" w:eastAsia="Aptos" w:hAnsi="Aptos" w:cs="Aptos"/>
        </w:rPr>
        <w:t>certificação</w:t>
      </w:r>
      <w:proofErr w:type="spellEnd"/>
      <w:r w:rsidRPr="3100265A">
        <w:rPr>
          <w:rFonts w:ascii="Aptos" w:eastAsia="Aptos" w:hAnsi="Aptos" w:cs="Aptos"/>
        </w:rPr>
        <w:t xml:space="preserve"> </w:t>
      </w:r>
      <w:proofErr w:type="spellStart"/>
      <w:r w:rsidRPr="3100265A">
        <w:rPr>
          <w:rFonts w:ascii="Aptos" w:eastAsia="Aptos" w:hAnsi="Aptos" w:cs="Aptos"/>
        </w:rPr>
        <w:t>será</w:t>
      </w:r>
      <w:proofErr w:type="spellEnd"/>
      <w:r w:rsidRPr="3100265A">
        <w:rPr>
          <w:rFonts w:ascii="Aptos" w:eastAsia="Aptos" w:hAnsi="Aptos" w:cs="Aptos"/>
        </w:rPr>
        <w:t xml:space="preserve"> </w:t>
      </w:r>
      <w:proofErr w:type="spellStart"/>
      <w:r w:rsidRPr="3100265A">
        <w:rPr>
          <w:rFonts w:ascii="Aptos" w:eastAsia="Aptos" w:hAnsi="Aptos" w:cs="Aptos"/>
        </w:rPr>
        <w:t>concedida</w:t>
      </w:r>
      <w:proofErr w:type="spellEnd"/>
      <w:r w:rsidRPr="3100265A">
        <w:rPr>
          <w:rFonts w:ascii="Aptos" w:eastAsia="Aptos" w:hAnsi="Aptos" w:cs="Aptos"/>
        </w:rPr>
        <w:t xml:space="preserve">. Se </w:t>
      </w:r>
      <w:proofErr w:type="spellStart"/>
      <w:r w:rsidRPr="3100265A">
        <w:rPr>
          <w:rFonts w:ascii="Aptos" w:eastAsia="Aptos" w:hAnsi="Aptos" w:cs="Aptos"/>
        </w:rPr>
        <w:t>aprovada</w:t>
      </w:r>
      <w:proofErr w:type="spellEnd"/>
      <w:r w:rsidRPr="3100265A">
        <w:rPr>
          <w:rFonts w:ascii="Aptos" w:eastAsia="Aptos" w:hAnsi="Aptos" w:cs="Aptos"/>
        </w:rPr>
        <w:t xml:space="preserve">, a </w:t>
      </w:r>
      <w:proofErr w:type="spellStart"/>
      <w:r w:rsidRPr="3100265A">
        <w:rPr>
          <w:rFonts w:ascii="Aptos" w:eastAsia="Aptos" w:hAnsi="Aptos" w:cs="Aptos"/>
        </w:rPr>
        <w:t>certificação</w:t>
      </w:r>
      <w:proofErr w:type="spellEnd"/>
      <w:r w:rsidRPr="3100265A">
        <w:rPr>
          <w:rFonts w:ascii="Aptos" w:eastAsia="Aptos" w:hAnsi="Aptos" w:cs="Aptos"/>
        </w:rPr>
        <w:t xml:space="preserve"> </w:t>
      </w:r>
      <w:proofErr w:type="spellStart"/>
      <w:r w:rsidRPr="3100265A">
        <w:rPr>
          <w:rFonts w:ascii="Aptos" w:eastAsia="Aptos" w:hAnsi="Aptos" w:cs="Aptos"/>
        </w:rPr>
        <w:t>será</w:t>
      </w:r>
      <w:proofErr w:type="spellEnd"/>
      <w:r w:rsidRPr="3100265A">
        <w:rPr>
          <w:rFonts w:ascii="Aptos" w:eastAsia="Aptos" w:hAnsi="Aptos" w:cs="Aptos"/>
        </w:rPr>
        <w:t xml:space="preserve"> </w:t>
      </w:r>
      <w:proofErr w:type="spellStart"/>
      <w:r w:rsidRPr="3100265A">
        <w:rPr>
          <w:rFonts w:ascii="Aptos" w:eastAsia="Aptos" w:hAnsi="Aptos" w:cs="Aptos"/>
        </w:rPr>
        <w:t>válida</w:t>
      </w:r>
      <w:proofErr w:type="spellEnd"/>
      <w:r w:rsidRPr="3100265A">
        <w:rPr>
          <w:rFonts w:ascii="Aptos" w:eastAsia="Aptos" w:hAnsi="Aptos" w:cs="Aptos"/>
        </w:rPr>
        <w:t xml:space="preserve"> </w:t>
      </w:r>
      <w:proofErr w:type="spellStart"/>
      <w:r w:rsidRPr="3100265A">
        <w:rPr>
          <w:rFonts w:ascii="Aptos" w:eastAsia="Aptos" w:hAnsi="Aptos" w:cs="Aptos"/>
        </w:rPr>
        <w:t>por</w:t>
      </w:r>
      <w:proofErr w:type="spellEnd"/>
      <w:r w:rsidRPr="3100265A">
        <w:rPr>
          <w:rFonts w:ascii="Aptos" w:eastAsia="Aptos" w:hAnsi="Aptos" w:cs="Aptos"/>
        </w:rPr>
        <w:t xml:space="preserve"> </w:t>
      </w:r>
      <w:proofErr w:type="spellStart"/>
      <w:r w:rsidRPr="3100265A">
        <w:rPr>
          <w:rFonts w:ascii="Aptos" w:eastAsia="Aptos" w:hAnsi="Aptos" w:cs="Aptos"/>
        </w:rPr>
        <w:t>cinco</w:t>
      </w:r>
      <w:proofErr w:type="spellEnd"/>
      <w:r w:rsidRPr="3100265A">
        <w:rPr>
          <w:rFonts w:ascii="Aptos" w:eastAsia="Aptos" w:hAnsi="Aptos" w:cs="Aptos"/>
        </w:rPr>
        <w:t xml:space="preserve"> </w:t>
      </w:r>
      <w:proofErr w:type="spellStart"/>
      <w:r w:rsidRPr="3100265A">
        <w:rPr>
          <w:rFonts w:ascii="Aptos" w:eastAsia="Aptos" w:hAnsi="Aptos" w:cs="Aptos"/>
        </w:rPr>
        <w:t>anos</w:t>
      </w:r>
      <w:proofErr w:type="spellEnd"/>
      <w:r w:rsidRPr="3100265A">
        <w:rPr>
          <w:rFonts w:ascii="Aptos" w:eastAsia="Aptos" w:hAnsi="Aptos" w:cs="Aptos"/>
        </w:rPr>
        <w:t xml:space="preserve">, com </w:t>
      </w:r>
      <w:proofErr w:type="spellStart"/>
      <w:r w:rsidRPr="3100265A">
        <w:rPr>
          <w:rFonts w:ascii="Aptos" w:eastAsia="Aptos" w:hAnsi="Aptos" w:cs="Aptos"/>
        </w:rPr>
        <w:t>auditorias</w:t>
      </w:r>
      <w:proofErr w:type="spellEnd"/>
      <w:r w:rsidRPr="3100265A">
        <w:rPr>
          <w:rFonts w:ascii="Aptos" w:eastAsia="Aptos" w:hAnsi="Aptos" w:cs="Aptos"/>
        </w:rPr>
        <w:t xml:space="preserve"> </w:t>
      </w:r>
      <w:proofErr w:type="spellStart"/>
      <w:r w:rsidRPr="3100265A">
        <w:rPr>
          <w:rFonts w:ascii="Aptos" w:eastAsia="Aptos" w:hAnsi="Aptos" w:cs="Aptos"/>
        </w:rPr>
        <w:t>anuais</w:t>
      </w:r>
      <w:proofErr w:type="spellEnd"/>
      <w:r w:rsidRPr="3100265A">
        <w:rPr>
          <w:rFonts w:ascii="Aptos" w:eastAsia="Aptos" w:hAnsi="Aptos" w:cs="Aptos"/>
        </w:rPr>
        <w:t xml:space="preserve">. </w:t>
      </w:r>
      <w:proofErr w:type="spellStart"/>
      <w:r w:rsidRPr="3100265A">
        <w:rPr>
          <w:rFonts w:ascii="Aptos" w:eastAsia="Aptos" w:hAnsi="Aptos" w:cs="Aptos"/>
        </w:rPr>
        <w:t>Qualquer</w:t>
      </w:r>
      <w:proofErr w:type="spellEnd"/>
      <w:r w:rsidRPr="3100265A">
        <w:rPr>
          <w:rFonts w:ascii="Aptos" w:eastAsia="Aptos" w:hAnsi="Aptos" w:cs="Aptos"/>
        </w:rPr>
        <w:t xml:space="preserve"> </w:t>
      </w:r>
      <w:proofErr w:type="spellStart"/>
      <w:r w:rsidRPr="3100265A">
        <w:rPr>
          <w:rFonts w:ascii="Aptos" w:eastAsia="Aptos" w:hAnsi="Aptos" w:cs="Aptos"/>
        </w:rPr>
        <w:t>Solicitação</w:t>
      </w:r>
      <w:proofErr w:type="spellEnd"/>
      <w:r w:rsidRPr="3100265A">
        <w:rPr>
          <w:rFonts w:ascii="Aptos" w:eastAsia="Aptos" w:hAnsi="Aptos" w:cs="Aptos"/>
        </w:rPr>
        <w:t xml:space="preserve"> de </w:t>
      </w:r>
      <w:proofErr w:type="spellStart"/>
      <w:r w:rsidRPr="3100265A">
        <w:rPr>
          <w:rFonts w:ascii="Aptos" w:eastAsia="Aptos" w:hAnsi="Aptos" w:cs="Aptos"/>
        </w:rPr>
        <w:t>Ação</w:t>
      </w:r>
      <w:proofErr w:type="spellEnd"/>
      <w:r w:rsidRPr="3100265A">
        <w:rPr>
          <w:rFonts w:ascii="Aptos" w:eastAsia="Aptos" w:hAnsi="Aptos" w:cs="Aptos"/>
        </w:rPr>
        <w:t xml:space="preserve"> Corretiva (CAR) </w:t>
      </w:r>
      <w:proofErr w:type="spellStart"/>
      <w:r w:rsidRPr="3100265A">
        <w:rPr>
          <w:rFonts w:ascii="Aptos" w:eastAsia="Aptos" w:hAnsi="Aptos" w:cs="Aptos"/>
        </w:rPr>
        <w:t>importante</w:t>
      </w:r>
      <w:proofErr w:type="spellEnd"/>
      <w:r w:rsidRPr="3100265A">
        <w:rPr>
          <w:rFonts w:ascii="Aptos" w:eastAsia="Aptos" w:hAnsi="Aptos" w:cs="Aptos"/>
        </w:rPr>
        <w:t xml:space="preserve"> </w:t>
      </w:r>
      <w:proofErr w:type="spellStart"/>
      <w:r w:rsidRPr="3100265A">
        <w:rPr>
          <w:rFonts w:ascii="Aptos" w:eastAsia="Aptos" w:hAnsi="Aptos" w:cs="Aptos"/>
        </w:rPr>
        <w:t>identificada</w:t>
      </w:r>
      <w:proofErr w:type="spellEnd"/>
      <w:r w:rsidRPr="3100265A">
        <w:rPr>
          <w:rFonts w:ascii="Aptos" w:eastAsia="Aptos" w:hAnsi="Aptos" w:cs="Aptos"/>
        </w:rPr>
        <w:t xml:space="preserve"> pela SCS </w:t>
      </w:r>
      <w:proofErr w:type="spellStart"/>
      <w:r w:rsidRPr="3100265A">
        <w:rPr>
          <w:rFonts w:ascii="Aptos" w:eastAsia="Aptos" w:hAnsi="Aptos" w:cs="Aptos"/>
        </w:rPr>
        <w:t>deverá</w:t>
      </w:r>
      <w:proofErr w:type="spellEnd"/>
      <w:r w:rsidRPr="3100265A">
        <w:rPr>
          <w:rFonts w:ascii="Aptos" w:eastAsia="Aptos" w:hAnsi="Aptos" w:cs="Aptos"/>
        </w:rPr>
        <w:t xml:space="preserve"> ser </w:t>
      </w:r>
      <w:proofErr w:type="spellStart"/>
      <w:r w:rsidRPr="3100265A">
        <w:rPr>
          <w:rFonts w:ascii="Aptos" w:eastAsia="Aptos" w:hAnsi="Aptos" w:cs="Aptos"/>
        </w:rPr>
        <w:t>resolvida</w:t>
      </w:r>
      <w:proofErr w:type="spellEnd"/>
      <w:r w:rsidRPr="3100265A">
        <w:rPr>
          <w:rFonts w:ascii="Aptos" w:eastAsia="Aptos" w:hAnsi="Aptos" w:cs="Aptos"/>
        </w:rPr>
        <w:t xml:space="preserve"> antes da </w:t>
      </w:r>
      <w:proofErr w:type="spellStart"/>
      <w:r w:rsidRPr="3100265A">
        <w:rPr>
          <w:rFonts w:ascii="Aptos" w:eastAsia="Aptos" w:hAnsi="Aptos" w:cs="Aptos"/>
        </w:rPr>
        <w:t>certificação</w:t>
      </w:r>
      <w:proofErr w:type="spellEnd"/>
      <w:r w:rsidRPr="3100265A">
        <w:rPr>
          <w:rFonts w:ascii="Aptos" w:eastAsia="Aptos" w:hAnsi="Aptos" w:cs="Aptos"/>
        </w:rPr>
        <w:t xml:space="preserve"> ser </w:t>
      </w:r>
      <w:proofErr w:type="spellStart"/>
      <w:r w:rsidRPr="3100265A">
        <w:rPr>
          <w:rFonts w:ascii="Aptos" w:eastAsia="Aptos" w:hAnsi="Aptos" w:cs="Aptos"/>
        </w:rPr>
        <w:t>emitida</w:t>
      </w:r>
      <w:proofErr w:type="spellEnd"/>
      <w:r w:rsidRPr="3100265A">
        <w:rPr>
          <w:rFonts w:ascii="Aptos" w:eastAsia="Aptos" w:hAnsi="Aptos" w:cs="Aptos"/>
        </w:rPr>
        <w:t>.</w:t>
      </w:r>
    </w:p>
    <w:p w14:paraId="7C5E67DE" w14:textId="1BBB60F6" w:rsidR="3100265A" w:rsidRDefault="3100265A" w:rsidP="3100265A">
      <w:pPr>
        <w:spacing w:after="0"/>
      </w:pPr>
    </w:p>
    <w:p w14:paraId="19C61850" w14:textId="0B95D2C1" w:rsidR="16DB78F0" w:rsidRDefault="16DB78F0" w:rsidP="3100265A">
      <w:pPr>
        <w:spacing w:after="0"/>
        <w:rPr>
          <w:rFonts w:ascii="Aptos" w:eastAsia="Aptos" w:hAnsi="Aptos" w:cs="Aptos"/>
          <w:b/>
          <w:bCs/>
          <w:color w:val="4EA72E" w:themeColor="accent6"/>
        </w:rPr>
      </w:pPr>
      <w:r w:rsidRPr="3100265A">
        <w:rPr>
          <w:rFonts w:ascii="Aptos" w:eastAsia="Aptos" w:hAnsi="Aptos" w:cs="Aptos"/>
          <w:b/>
          <w:bCs/>
          <w:color w:val="4EA72E" w:themeColor="accent6"/>
        </w:rPr>
        <w:t xml:space="preserve">7. </w:t>
      </w:r>
      <w:proofErr w:type="spellStart"/>
      <w:r w:rsidRPr="3100265A">
        <w:rPr>
          <w:rFonts w:ascii="Aptos" w:eastAsia="Aptos" w:hAnsi="Aptos" w:cs="Aptos"/>
          <w:b/>
          <w:bCs/>
          <w:color w:val="4EA72E" w:themeColor="accent6"/>
        </w:rPr>
        <w:t>Manutenção</w:t>
      </w:r>
      <w:proofErr w:type="spellEnd"/>
      <w:r w:rsidRPr="3100265A">
        <w:rPr>
          <w:rFonts w:ascii="Aptos" w:eastAsia="Aptos" w:hAnsi="Aptos" w:cs="Aptos"/>
          <w:b/>
          <w:bCs/>
          <w:color w:val="4EA72E" w:themeColor="accent6"/>
        </w:rPr>
        <w:t xml:space="preserve"> da </w:t>
      </w:r>
      <w:proofErr w:type="spellStart"/>
      <w:r w:rsidRPr="3100265A">
        <w:rPr>
          <w:rFonts w:ascii="Aptos" w:eastAsia="Aptos" w:hAnsi="Aptos" w:cs="Aptos"/>
          <w:b/>
          <w:bCs/>
          <w:color w:val="4EA72E" w:themeColor="accent6"/>
        </w:rPr>
        <w:t>certificação</w:t>
      </w:r>
      <w:proofErr w:type="spellEnd"/>
    </w:p>
    <w:p w14:paraId="603BA334" w14:textId="1C49D5BB" w:rsidR="4D1EB1B9" w:rsidRDefault="4D1EB1B9" w:rsidP="3100265A">
      <w:pPr>
        <w:spacing w:before="240" w:after="240"/>
      </w:pPr>
      <w:r w:rsidRPr="3100265A">
        <w:rPr>
          <w:rFonts w:ascii="Aptos" w:eastAsia="Aptos" w:hAnsi="Aptos" w:cs="Aptos"/>
          <w:lang w:val="pt-BR"/>
        </w:rPr>
        <w:t>Para manter a certificação da Cadeia de Custódia, são realizadas auditorias anuais de vigilância.</w:t>
      </w:r>
    </w:p>
    <w:p w14:paraId="334444CC" w14:textId="04AC9E6D" w:rsidR="4D1EB1B9" w:rsidRDefault="4D1EB1B9" w:rsidP="3100265A">
      <w:pPr>
        <w:spacing w:before="240" w:after="240"/>
      </w:pPr>
      <w:r w:rsidRPr="3100265A">
        <w:rPr>
          <w:rFonts w:ascii="Aptos" w:eastAsia="Aptos" w:hAnsi="Aptos" w:cs="Aptos"/>
          <w:lang w:val="pt-BR"/>
        </w:rPr>
        <w:t>As empresas certificadas e seus produtos são registrados no banco de dados oficial de titulares de certificados. Além disso, as empresas recebem autorização para usar as marcas registradas em seus produtos, em materiais de marketing, publicidade e outras formas de divulgação, sempre conforme as regras do padrão de marca registrada aplicável.</w:t>
      </w:r>
    </w:p>
    <w:p w14:paraId="70516252" w14:textId="08D59002" w:rsidR="74796214" w:rsidRDefault="74796214" w:rsidP="74796214">
      <w:pPr>
        <w:spacing w:after="0"/>
      </w:pPr>
    </w:p>
    <w:p w14:paraId="6D1C8DCB" w14:textId="724691A5" w:rsidR="30D10A61" w:rsidRDefault="30D10A61" w:rsidP="74796214">
      <w:pPr>
        <w:spacing w:after="0"/>
        <w:rPr>
          <w:b/>
          <w:bCs/>
          <w:color w:val="78A22F"/>
          <w:sz w:val="26"/>
          <w:szCs w:val="26"/>
        </w:rPr>
      </w:pPr>
      <w:r w:rsidRPr="74796214">
        <w:rPr>
          <w:b/>
          <w:bCs/>
          <w:color w:val="78A22F"/>
          <w:sz w:val="26"/>
          <w:szCs w:val="26"/>
        </w:rPr>
        <w:t xml:space="preserve">Qual é o </w:t>
      </w:r>
      <w:proofErr w:type="spellStart"/>
      <w:r w:rsidRPr="74796214">
        <w:rPr>
          <w:b/>
          <w:bCs/>
          <w:color w:val="78A22F"/>
          <w:sz w:val="26"/>
          <w:szCs w:val="26"/>
        </w:rPr>
        <w:t>melhor</w:t>
      </w:r>
      <w:proofErr w:type="spellEnd"/>
      <w:r w:rsidRPr="74796214">
        <w:rPr>
          <w:b/>
          <w:bCs/>
          <w:color w:val="78A22F"/>
          <w:sz w:val="26"/>
          <w:szCs w:val="26"/>
        </w:rPr>
        <w:t xml:space="preserve"> </w:t>
      </w:r>
      <w:proofErr w:type="spellStart"/>
      <w:r w:rsidRPr="74796214">
        <w:rPr>
          <w:b/>
          <w:bCs/>
          <w:color w:val="78A22F"/>
          <w:sz w:val="26"/>
          <w:szCs w:val="26"/>
        </w:rPr>
        <w:t>programa</w:t>
      </w:r>
      <w:proofErr w:type="spellEnd"/>
      <w:r w:rsidRPr="74796214">
        <w:rPr>
          <w:b/>
          <w:bCs/>
          <w:color w:val="78A22F"/>
          <w:sz w:val="26"/>
          <w:szCs w:val="26"/>
        </w:rPr>
        <w:t xml:space="preserve"> para </w:t>
      </w:r>
      <w:proofErr w:type="spellStart"/>
      <w:r w:rsidRPr="74796214">
        <w:rPr>
          <w:b/>
          <w:bCs/>
          <w:color w:val="78A22F"/>
          <w:sz w:val="26"/>
          <w:szCs w:val="26"/>
        </w:rPr>
        <w:t>você</w:t>
      </w:r>
      <w:proofErr w:type="spellEnd"/>
      <w:r w:rsidRPr="74796214">
        <w:rPr>
          <w:b/>
          <w:bCs/>
          <w:color w:val="78A22F"/>
          <w:sz w:val="26"/>
          <w:szCs w:val="26"/>
        </w:rPr>
        <w:t>?</w:t>
      </w:r>
    </w:p>
    <w:tbl>
      <w:tblPr>
        <w:tblStyle w:val="TableGrid"/>
        <w:tblW w:w="9360" w:type="dxa"/>
        <w:tblLayout w:type="fixed"/>
        <w:tblLook w:val="06A0" w:firstRow="1" w:lastRow="0" w:firstColumn="1" w:lastColumn="0" w:noHBand="1" w:noVBand="1"/>
      </w:tblPr>
      <w:tblGrid>
        <w:gridCol w:w="2340"/>
        <w:gridCol w:w="2340"/>
        <w:gridCol w:w="2340"/>
        <w:gridCol w:w="2340"/>
      </w:tblGrid>
      <w:tr w:rsidR="74796214" w14:paraId="173E8374" w14:textId="77777777" w:rsidTr="003E1559">
        <w:trPr>
          <w:trHeight w:val="300"/>
        </w:trPr>
        <w:tc>
          <w:tcPr>
            <w:tcW w:w="2340" w:type="dxa"/>
            <w:shd w:val="clear" w:color="auto" w:fill="78A22F"/>
          </w:tcPr>
          <w:p w14:paraId="7B9DF34F" w14:textId="3792BEE1" w:rsidR="30D10A61" w:rsidRDefault="30D10A61" w:rsidP="74796214">
            <w:pPr>
              <w:spacing w:before="120" w:after="120"/>
              <w:jc w:val="center"/>
              <w:rPr>
                <w:b/>
                <w:bCs/>
                <w:color w:val="FFFFFF" w:themeColor="background1"/>
              </w:rPr>
            </w:pPr>
            <w:proofErr w:type="spellStart"/>
            <w:r w:rsidRPr="74796214">
              <w:rPr>
                <w:b/>
                <w:bCs/>
                <w:color w:val="FFFFFF" w:themeColor="background1"/>
              </w:rPr>
              <w:t>Característica</w:t>
            </w:r>
            <w:proofErr w:type="spellEnd"/>
          </w:p>
        </w:tc>
        <w:tc>
          <w:tcPr>
            <w:tcW w:w="2340" w:type="dxa"/>
            <w:shd w:val="clear" w:color="auto" w:fill="78A22F"/>
          </w:tcPr>
          <w:p w14:paraId="49630D98" w14:textId="582784F1" w:rsidR="30D10A61" w:rsidRDefault="30D10A61" w:rsidP="74796214">
            <w:pPr>
              <w:spacing w:before="120" w:after="120"/>
              <w:jc w:val="center"/>
              <w:rPr>
                <w:b/>
                <w:bCs/>
                <w:color w:val="FFFFFF" w:themeColor="background1"/>
              </w:rPr>
            </w:pPr>
            <w:r w:rsidRPr="74796214">
              <w:rPr>
                <w:b/>
                <w:bCs/>
                <w:color w:val="FFFFFF" w:themeColor="background1"/>
              </w:rPr>
              <w:t>FSC</w:t>
            </w:r>
          </w:p>
        </w:tc>
        <w:tc>
          <w:tcPr>
            <w:tcW w:w="2340" w:type="dxa"/>
            <w:shd w:val="clear" w:color="auto" w:fill="78A22F"/>
          </w:tcPr>
          <w:p w14:paraId="2F54C860" w14:textId="4F1627F9" w:rsidR="30D10A61" w:rsidRDefault="30D10A61" w:rsidP="74796214">
            <w:pPr>
              <w:spacing w:before="120" w:after="120"/>
              <w:jc w:val="center"/>
              <w:rPr>
                <w:b/>
                <w:bCs/>
                <w:color w:val="FFFFFF" w:themeColor="background1"/>
              </w:rPr>
            </w:pPr>
            <w:r w:rsidRPr="74796214">
              <w:rPr>
                <w:b/>
                <w:bCs/>
                <w:color w:val="FFFFFF" w:themeColor="background1"/>
              </w:rPr>
              <w:t>SFI</w:t>
            </w:r>
          </w:p>
        </w:tc>
        <w:tc>
          <w:tcPr>
            <w:tcW w:w="2340" w:type="dxa"/>
            <w:shd w:val="clear" w:color="auto" w:fill="78A22F"/>
          </w:tcPr>
          <w:p w14:paraId="34503BC2" w14:textId="742FE527" w:rsidR="30D10A61" w:rsidRDefault="30D10A61" w:rsidP="74796214">
            <w:pPr>
              <w:spacing w:before="120" w:after="120"/>
              <w:jc w:val="center"/>
              <w:rPr>
                <w:b/>
                <w:bCs/>
                <w:color w:val="FFFFFF" w:themeColor="background1"/>
              </w:rPr>
            </w:pPr>
            <w:r w:rsidRPr="74796214">
              <w:rPr>
                <w:b/>
                <w:bCs/>
                <w:color w:val="FFFFFF" w:themeColor="background1"/>
              </w:rPr>
              <w:t>PEFC</w:t>
            </w:r>
          </w:p>
        </w:tc>
      </w:tr>
      <w:tr w:rsidR="74796214" w14:paraId="2BD747B9" w14:textId="77777777" w:rsidTr="003E1559">
        <w:trPr>
          <w:trHeight w:val="300"/>
        </w:trPr>
        <w:tc>
          <w:tcPr>
            <w:tcW w:w="2340" w:type="dxa"/>
            <w:shd w:val="clear" w:color="auto" w:fill="D1D1D1" w:themeFill="background2" w:themeFillShade="E6"/>
            <w:vAlign w:val="center"/>
          </w:tcPr>
          <w:p w14:paraId="0569043D" w14:textId="59209F0C" w:rsidR="43609A4E" w:rsidRDefault="1C7701D3" w:rsidP="3100265A">
            <w:pPr>
              <w:spacing w:before="120" w:after="120"/>
              <w:rPr>
                <w:rFonts w:ascii="Aptos" w:eastAsia="Aptos" w:hAnsi="Aptos" w:cs="Aptos"/>
                <w:b/>
                <w:bCs/>
                <w:sz w:val="22"/>
                <w:szCs w:val="22"/>
              </w:rPr>
            </w:pPr>
            <w:proofErr w:type="spellStart"/>
            <w:r w:rsidRPr="3100265A">
              <w:rPr>
                <w:rFonts w:ascii="Aptos" w:eastAsia="Aptos" w:hAnsi="Aptos" w:cs="Aptos"/>
                <w:b/>
                <w:bCs/>
                <w:sz w:val="22"/>
                <w:szCs w:val="22"/>
              </w:rPr>
              <w:t>Localização</w:t>
            </w:r>
            <w:proofErr w:type="spellEnd"/>
            <w:r w:rsidRPr="3100265A">
              <w:rPr>
                <w:rFonts w:ascii="Aptos" w:eastAsia="Aptos" w:hAnsi="Aptos" w:cs="Aptos"/>
                <w:b/>
                <w:bCs/>
                <w:sz w:val="22"/>
                <w:szCs w:val="22"/>
              </w:rPr>
              <w:t xml:space="preserve"> </w:t>
            </w:r>
            <w:proofErr w:type="spellStart"/>
            <w:r w:rsidR="00AA111F">
              <w:rPr>
                <w:rFonts w:ascii="Aptos" w:eastAsia="Aptos" w:hAnsi="Aptos" w:cs="Aptos"/>
                <w:b/>
                <w:bCs/>
                <w:sz w:val="22"/>
                <w:szCs w:val="22"/>
              </w:rPr>
              <w:t>G</w:t>
            </w:r>
            <w:r w:rsidRPr="3100265A">
              <w:rPr>
                <w:rFonts w:ascii="Aptos" w:eastAsia="Aptos" w:hAnsi="Aptos" w:cs="Aptos"/>
                <w:b/>
                <w:bCs/>
                <w:sz w:val="22"/>
                <w:szCs w:val="22"/>
              </w:rPr>
              <w:t>eográfica</w:t>
            </w:r>
            <w:proofErr w:type="spellEnd"/>
          </w:p>
        </w:tc>
        <w:tc>
          <w:tcPr>
            <w:tcW w:w="2340" w:type="dxa"/>
            <w:vAlign w:val="center"/>
          </w:tcPr>
          <w:p w14:paraId="6154C0A1" w14:textId="10B7EACC" w:rsidR="6B6DD5AA" w:rsidRDefault="6B6DD5AA" w:rsidP="74796214">
            <w:pPr>
              <w:spacing w:before="120" w:after="120"/>
              <w:rPr>
                <w:sz w:val="22"/>
                <w:szCs w:val="22"/>
              </w:rPr>
            </w:pPr>
            <w:r w:rsidRPr="74796214">
              <w:rPr>
                <w:sz w:val="22"/>
                <w:szCs w:val="22"/>
              </w:rPr>
              <w:t>Internacional</w:t>
            </w:r>
          </w:p>
        </w:tc>
        <w:tc>
          <w:tcPr>
            <w:tcW w:w="2340" w:type="dxa"/>
            <w:vAlign w:val="center"/>
          </w:tcPr>
          <w:p w14:paraId="0028D5C9" w14:textId="34A73455" w:rsidR="6B6DD5AA" w:rsidRDefault="6B6DD5AA" w:rsidP="74796214">
            <w:pPr>
              <w:spacing w:before="120" w:after="120"/>
              <w:rPr>
                <w:sz w:val="22"/>
                <w:szCs w:val="22"/>
              </w:rPr>
            </w:pPr>
            <w:r w:rsidRPr="74796214">
              <w:rPr>
                <w:sz w:val="22"/>
                <w:szCs w:val="22"/>
              </w:rPr>
              <w:t xml:space="preserve">EUA e </w:t>
            </w:r>
            <w:proofErr w:type="spellStart"/>
            <w:r w:rsidRPr="74796214">
              <w:rPr>
                <w:sz w:val="22"/>
                <w:szCs w:val="22"/>
              </w:rPr>
              <w:t>Canadá</w:t>
            </w:r>
            <w:proofErr w:type="spellEnd"/>
          </w:p>
        </w:tc>
        <w:tc>
          <w:tcPr>
            <w:tcW w:w="2340" w:type="dxa"/>
            <w:vAlign w:val="center"/>
          </w:tcPr>
          <w:p w14:paraId="42DFEE47" w14:textId="4A3C3FFD" w:rsidR="6B6DD5AA" w:rsidRDefault="6B6DD5AA" w:rsidP="74796214">
            <w:pPr>
              <w:spacing w:before="120" w:after="120"/>
              <w:rPr>
                <w:sz w:val="22"/>
                <w:szCs w:val="22"/>
              </w:rPr>
            </w:pPr>
            <w:r w:rsidRPr="74796214">
              <w:rPr>
                <w:sz w:val="22"/>
                <w:szCs w:val="22"/>
              </w:rPr>
              <w:t>Internacional</w:t>
            </w:r>
          </w:p>
        </w:tc>
      </w:tr>
      <w:tr w:rsidR="74796214" w14:paraId="6E6C47A5" w14:textId="77777777" w:rsidTr="003E1559">
        <w:trPr>
          <w:trHeight w:val="300"/>
        </w:trPr>
        <w:tc>
          <w:tcPr>
            <w:tcW w:w="2340" w:type="dxa"/>
            <w:shd w:val="clear" w:color="auto" w:fill="D1D1D1" w:themeFill="background2" w:themeFillShade="E6"/>
            <w:vAlign w:val="center"/>
          </w:tcPr>
          <w:p w14:paraId="3FD6B6FA" w14:textId="6EBBB19E" w:rsidR="43609A4E" w:rsidRDefault="5A5A20BB" w:rsidP="3100265A">
            <w:pPr>
              <w:spacing w:before="120" w:after="120"/>
              <w:rPr>
                <w:rFonts w:ascii="Aptos" w:eastAsia="Aptos" w:hAnsi="Aptos" w:cs="Aptos"/>
                <w:b/>
                <w:bCs/>
                <w:sz w:val="22"/>
                <w:szCs w:val="22"/>
              </w:rPr>
            </w:pPr>
            <w:proofErr w:type="spellStart"/>
            <w:r w:rsidRPr="3100265A">
              <w:rPr>
                <w:rFonts w:ascii="Aptos" w:eastAsia="Aptos" w:hAnsi="Aptos" w:cs="Aptos"/>
                <w:b/>
                <w:bCs/>
                <w:sz w:val="22"/>
                <w:szCs w:val="22"/>
              </w:rPr>
              <w:t>Frequência</w:t>
            </w:r>
            <w:proofErr w:type="spellEnd"/>
            <w:r w:rsidRPr="3100265A">
              <w:rPr>
                <w:rFonts w:ascii="Aptos" w:eastAsia="Aptos" w:hAnsi="Aptos" w:cs="Aptos"/>
                <w:b/>
                <w:bCs/>
                <w:sz w:val="22"/>
                <w:szCs w:val="22"/>
              </w:rPr>
              <w:t xml:space="preserve"> de </w:t>
            </w:r>
            <w:proofErr w:type="spellStart"/>
            <w:r w:rsidRPr="3100265A">
              <w:rPr>
                <w:rFonts w:ascii="Aptos" w:eastAsia="Aptos" w:hAnsi="Aptos" w:cs="Aptos"/>
                <w:b/>
                <w:bCs/>
                <w:sz w:val="22"/>
                <w:szCs w:val="22"/>
              </w:rPr>
              <w:t>auditorias</w:t>
            </w:r>
            <w:proofErr w:type="spellEnd"/>
            <w:r w:rsidRPr="3100265A">
              <w:rPr>
                <w:rFonts w:ascii="Aptos" w:eastAsia="Aptos" w:hAnsi="Aptos" w:cs="Aptos"/>
                <w:b/>
                <w:bCs/>
                <w:sz w:val="22"/>
                <w:szCs w:val="22"/>
              </w:rPr>
              <w:t xml:space="preserve"> </w:t>
            </w:r>
            <w:proofErr w:type="spellStart"/>
            <w:r w:rsidRPr="3100265A">
              <w:rPr>
                <w:rFonts w:ascii="Aptos" w:eastAsia="Aptos" w:hAnsi="Aptos" w:cs="Aptos"/>
                <w:b/>
                <w:bCs/>
                <w:sz w:val="22"/>
                <w:szCs w:val="22"/>
              </w:rPr>
              <w:t>externas</w:t>
            </w:r>
            <w:proofErr w:type="spellEnd"/>
            <w:r w:rsidRPr="3100265A">
              <w:rPr>
                <w:rFonts w:ascii="Aptos" w:eastAsia="Aptos" w:hAnsi="Aptos" w:cs="Aptos"/>
                <w:b/>
                <w:bCs/>
                <w:sz w:val="22"/>
                <w:szCs w:val="22"/>
              </w:rPr>
              <w:t xml:space="preserve"> </w:t>
            </w:r>
            <w:proofErr w:type="spellStart"/>
            <w:r w:rsidRPr="3100265A">
              <w:rPr>
                <w:rFonts w:ascii="Aptos" w:eastAsia="Aptos" w:hAnsi="Aptos" w:cs="Aptos"/>
                <w:b/>
                <w:bCs/>
                <w:sz w:val="22"/>
                <w:szCs w:val="22"/>
              </w:rPr>
              <w:t>obrigatórias</w:t>
            </w:r>
            <w:proofErr w:type="spellEnd"/>
          </w:p>
        </w:tc>
        <w:tc>
          <w:tcPr>
            <w:tcW w:w="2340" w:type="dxa"/>
            <w:vAlign w:val="center"/>
          </w:tcPr>
          <w:p w14:paraId="061E3AF7" w14:textId="21A20E35" w:rsidR="7117F538" w:rsidRDefault="7117F538" w:rsidP="74796214">
            <w:pPr>
              <w:spacing w:before="120" w:after="120"/>
              <w:rPr>
                <w:sz w:val="22"/>
                <w:szCs w:val="22"/>
              </w:rPr>
            </w:pPr>
            <w:r w:rsidRPr="74796214">
              <w:rPr>
                <w:sz w:val="22"/>
                <w:szCs w:val="22"/>
              </w:rPr>
              <w:t xml:space="preserve">Uma </w:t>
            </w:r>
            <w:proofErr w:type="spellStart"/>
            <w:r w:rsidRPr="74796214">
              <w:rPr>
                <w:sz w:val="22"/>
                <w:szCs w:val="22"/>
              </w:rPr>
              <w:t>vez</w:t>
            </w:r>
            <w:proofErr w:type="spellEnd"/>
            <w:r w:rsidRPr="74796214">
              <w:rPr>
                <w:sz w:val="22"/>
                <w:szCs w:val="22"/>
              </w:rPr>
              <w:t xml:space="preserve"> a </w:t>
            </w:r>
            <w:proofErr w:type="spellStart"/>
            <w:r w:rsidRPr="74796214">
              <w:rPr>
                <w:sz w:val="22"/>
                <w:szCs w:val="22"/>
              </w:rPr>
              <w:t>cada</w:t>
            </w:r>
            <w:proofErr w:type="spellEnd"/>
            <w:r w:rsidRPr="74796214">
              <w:rPr>
                <w:sz w:val="22"/>
                <w:szCs w:val="22"/>
              </w:rPr>
              <w:t xml:space="preserve"> 5 </w:t>
            </w:r>
            <w:proofErr w:type="spellStart"/>
            <w:r w:rsidRPr="74796214">
              <w:rPr>
                <w:sz w:val="22"/>
                <w:szCs w:val="22"/>
              </w:rPr>
              <w:t>anos</w:t>
            </w:r>
            <w:proofErr w:type="spellEnd"/>
            <w:r w:rsidRPr="74796214">
              <w:rPr>
                <w:sz w:val="22"/>
                <w:szCs w:val="22"/>
              </w:rPr>
              <w:t xml:space="preserve">, com </w:t>
            </w:r>
            <w:proofErr w:type="spellStart"/>
            <w:r w:rsidRPr="74796214">
              <w:rPr>
                <w:sz w:val="22"/>
                <w:szCs w:val="22"/>
              </w:rPr>
              <w:t>auditorias</w:t>
            </w:r>
            <w:proofErr w:type="spellEnd"/>
            <w:r w:rsidRPr="74796214">
              <w:rPr>
                <w:sz w:val="22"/>
                <w:szCs w:val="22"/>
              </w:rPr>
              <w:t xml:space="preserve"> de </w:t>
            </w:r>
            <w:proofErr w:type="spellStart"/>
            <w:r w:rsidRPr="74796214">
              <w:rPr>
                <w:sz w:val="22"/>
                <w:szCs w:val="22"/>
              </w:rPr>
              <w:t>vigilância</w:t>
            </w:r>
            <w:proofErr w:type="spellEnd"/>
            <w:r w:rsidRPr="74796214">
              <w:rPr>
                <w:sz w:val="22"/>
                <w:szCs w:val="22"/>
              </w:rPr>
              <w:t xml:space="preserve"> </w:t>
            </w:r>
            <w:proofErr w:type="spellStart"/>
            <w:r w:rsidRPr="74796214">
              <w:rPr>
                <w:sz w:val="22"/>
                <w:szCs w:val="22"/>
              </w:rPr>
              <w:t>anuais</w:t>
            </w:r>
            <w:proofErr w:type="spellEnd"/>
          </w:p>
        </w:tc>
        <w:tc>
          <w:tcPr>
            <w:tcW w:w="2340" w:type="dxa"/>
            <w:vAlign w:val="center"/>
          </w:tcPr>
          <w:p w14:paraId="39047D02" w14:textId="29E59050" w:rsidR="7117F538" w:rsidRDefault="7117F538" w:rsidP="74796214">
            <w:pPr>
              <w:spacing w:before="120" w:after="120"/>
              <w:rPr>
                <w:sz w:val="22"/>
                <w:szCs w:val="22"/>
              </w:rPr>
            </w:pPr>
            <w:r w:rsidRPr="74796214">
              <w:rPr>
                <w:sz w:val="22"/>
                <w:szCs w:val="22"/>
              </w:rPr>
              <w:t xml:space="preserve">Uma </w:t>
            </w:r>
            <w:proofErr w:type="spellStart"/>
            <w:r w:rsidRPr="74796214">
              <w:rPr>
                <w:sz w:val="22"/>
                <w:szCs w:val="22"/>
              </w:rPr>
              <w:t>vez</w:t>
            </w:r>
            <w:proofErr w:type="spellEnd"/>
            <w:r w:rsidRPr="74796214">
              <w:rPr>
                <w:sz w:val="22"/>
                <w:szCs w:val="22"/>
              </w:rPr>
              <w:t xml:space="preserve"> a </w:t>
            </w:r>
            <w:proofErr w:type="spellStart"/>
            <w:r w:rsidRPr="74796214">
              <w:rPr>
                <w:sz w:val="22"/>
                <w:szCs w:val="22"/>
              </w:rPr>
              <w:t>cada</w:t>
            </w:r>
            <w:proofErr w:type="spellEnd"/>
            <w:r w:rsidRPr="74796214">
              <w:rPr>
                <w:sz w:val="22"/>
                <w:szCs w:val="22"/>
              </w:rPr>
              <w:t xml:space="preserve"> 5 </w:t>
            </w:r>
            <w:proofErr w:type="spellStart"/>
            <w:r w:rsidRPr="74796214">
              <w:rPr>
                <w:sz w:val="22"/>
                <w:szCs w:val="22"/>
              </w:rPr>
              <w:t>anos</w:t>
            </w:r>
            <w:proofErr w:type="spellEnd"/>
            <w:r w:rsidRPr="74796214">
              <w:rPr>
                <w:sz w:val="22"/>
                <w:szCs w:val="22"/>
              </w:rPr>
              <w:t xml:space="preserve">, com </w:t>
            </w:r>
            <w:proofErr w:type="spellStart"/>
            <w:r w:rsidRPr="74796214">
              <w:rPr>
                <w:sz w:val="22"/>
                <w:szCs w:val="22"/>
              </w:rPr>
              <w:t>auditorias</w:t>
            </w:r>
            <w:proofErr w:type="spellEnd"/>
            <w:r w:rsidRPr="74796214">
              <w:rPr>
                <w:sz w:val="22"/>
                <w:szCs w:val="22"/>
              </w:rPr>
              <w:t xml:space="preserve"> de </w:t>
            </w:r>
            <w:proofErr w:type="spellStart"/>
            <w:r w:rsidRPr="74796214">
              <w:rPr>
                <w:sz w:val="22"/>
                <w:szCs w:val="22"/>
              </w:rPr>
              <w:t>vigilância</w:t>
            </w:r>
            <w:proofErr w:type="spellEnd"/>
            <w:r w:rsidRPr="74796214">
              <w:rPr>
                <w:sz w:val="22"/>
                <w:szCs w:val="22"/>
              </w:rPr>
              <w:t xml:space="preserve"> </w:t>
            </w:r>
            <w:proofErr w:type="spellStart"/>
            <w:r w:rsidRPr="74796214">
              <w:rPr>
                <w:sz w:val="22"/>
                <w:szCs w:val="22"/>
              </w:rPr>
              <w:t>anuais</w:t>
            </w:r>
            <w:proofErr w:type="spellEnd"/>
          </w:p>
        </w:tc>
        <w:tc>
          <w:tcPr>
            <w:tcW w:w="2340" w:type="dxa"/>
            <w:vAlign w:val="center"/>
          </w:tcPr>
          <w:p w14:paraId="5A0D9BCA" w14:textId="6A3CCADB" w:rsidR="7117F538" w:rsidRDefault="7117F538" w:rsidP="74796214">
            <w:pPr>
              <w:spacing w:before="120" w:after="120"/>
              <w:rPr>
                <w:sz w:val="22"/>
                <w:szCs w:val="22"/>
              </w:rPr>
            </w:pPr>
            <w:r w:rsidRPr="74796214">
              <w:rPr>
                <w:sz w:val="22"/>
                <w:szCs w:val="22"/>
              </w:rPr>
              <w:t xml:space="preserve">Uma </w:t>
            </w:r>
            <w:proofErr w:type="spellStart"/>
            <w:r w:rsidRPr="74796214">
              <w:rPr>
                <w:sz w:val="22"/>
                <w:szCs w:val="22"/>
              </w:rPr>
              <w:t>vez</w:t>
            </w:r>
            <w:proofErr w:type="spellEnd"/>
            <w:r w:rsidRPr="74796214">
              <w:rPr>
                <w:sz w:val="22"/>
                <w:szCs w:val="22"/>
              </w:rPr>
              <w:t xml:space="preserve"> a </w:t>
            </w:r>
            <w:proofErr w:type="spellStart"/>
            <w:r w:rsidRPr="74796214">
              <w:rPr>
                <w:sz w:val="22"/>
                <w:szCs w:val="22"/>
              </w:rPr>
              <w:t>cada</w:t>
            </w:r>
            <w:proofErr w:type="spellEnd"/>
            <w:r w:rsidRPr="74796214">
              <w:rPr>
                <w:sz w:val="22"/>
                <w:szCs w:val="22"/>
              </w:rPr>
              <w:t xml:space="preserve"> 5 </w:t>
            </w:r>
            <w:proofErr w:type="spellStart"/>
            <w:r w:rsidRPr="74796214">
              <w:rPr>
                <w:sz w:val="22"/>
                <w:szCs w:val="22"/>
              </w:rPr>
              <w:t>anos</w:t>
            </w:r>
            <w:proofErr w:type="spellEnd"/>
            <w:r w:rsidRPr="74796214">
              <w:rPr>
                <w:sz w:val="22"/>
                <w:szCs w:val="22"/>
              </w:rPr>
              <w:t xml:space="preserve">, com </w:t>
            </w:r>
            <w:proofErr w:type="spellStart"/>
            <w:r w:rsidRPr="74796214">
              <w:rPr>
                <w:sz w:val="22"/>
                <w:szCs w:val="22"/>
              </w:rPr>
              <w:t>auditorias</w:t>
            </w:r>
            <w:proofErr w:type="spellEnd"/>
            <w:r w:rsidRPr="74796214">
              <w:rPr>
                <w:sz w:val="22"/>
                <w:szCs w:val="22"/>
              </w:rPr>
              <w:t xml:space="preserve"> de </w:t>
            </w:r>
            <w:proofErr w:type="spellStart"/>
            <w:r w:rsidRPr="74796214">
              <w:rPr>
                <w:sz w:val="22"/>
                <w:szCs w:val="22"/>
              </w:rPr>
              <w:t>vigilância</w:t>
            </w:r>
            <w:proofErr w:type="spellEnd"/>
            <w:r w:rsidRPr="74796214">
              <w:rPr>
                <w:sz w:val="22"/>
                <w:szCs w:val="22"/>
              </w:rPr>
              <w:t xml:space="preserve"> </w:t>
            </w:r>
            <w:proofErr w:type="spellStart"/>
            <w:r w:rsidRPr="74796214">
              <w:rPr>
                <w:sz w:val="22"/>
                <w:szCs w:val="22"/>
              </w:rPr>
              <w:t>anuais</w:t>
            </w:r>
            <w:proofErr w:type="spellEnd"/>
          </w:p>
        </w:tc>
      </w:tr>
      <w:tr w:rsidR="74796214" w14:paraId="419EDA08" w14:textId="77777777" w:rsidTr="003E1559">
        <w:trPr>
          <w:trHeight w:val="300"/>
        </w:trPr>
        <w:tc>
          <w:tcPr>
            <w:tcW w:w="2340" w:type="dxa"/>
            <w:shd w:val="clear" w:color="auto" w:fill="D1D1D1" w:themeFill="background2" w:themeFillShade="E6"/>
            <w:vAlign w:val="center"/>
          </w:tcPr>
          <w:p w14:paraId="63F1BC02" w14:textId="4D3B7900" w:rsidR="43609A4E" w:rsidRDefault="0B2C0B85" w:rsidP="3100265A">
            <w:pPr>
              <w:spacing w:before="120" w:after="120"/>
              <w:rPr>
                <w:rFonts w:ascii="Aptos" w:eastAsia="Aptos" w:hAnsi="Aptos" w:cs="Aptos"/>
                <w:b/>
                <w:bCs/>
                <w:sz w:val="22"/>
                <w:szCs w:val="22"/>
              </w:rPr>
            </w:pPr>
            <w:r w:rsidRPr="3100265A">
              <w:rPr>
                <w:rFonts w:ascii="Aptos" w:eastAsia="Aptos" w:hAnsi="Aptos" w:cs="Aptos"/>
                <w:b/>
                <w:bCs/>
                <w:sz w:val="22"/>
                <w:szCs w:val="22"/>
              </w:rPr>
              <w:t xml:space="preserve">Forma de </w:t>
            </w:r>
            <w:proofErr w:type="spellStart"/>
            <w:r w:rsidR="00AA111F">
              <w:rPr>
                <w:rFonts w:ascii="Aptos" w:eastAsia="Aptos" w:hAnsi="Aptos" w:cs="Aptos"/>
                <w:b/>
                <w:bCs/>
                <w:sz w:val="22"/>
                <w:szCs w:val="22"/>
              </w:rPr>
              <w:t>G</w:t>
            </w:r>
            <w:r w:rsidRPr="3100265A">
              <w:rPr>
                <w:rFonts w:ascii="Aptos" w:eastAsia="Aptos" w:hAnsi="Aptos" w:cs="Aptos"/>
                <w:b/>
                <w:bCs/>
                <w:sz w:val="22"/>
                <w:szCs w:val="22"/>
              </w:rPr>
              <w:t>estão</w:t>
            </w:r>
            <w:proofErr w:type="spellEnd"/>
          </w:p>
        </w:tc>
        <w:tc>
          <w:tcPr>
            <w:tcW w:w="2340" w:type="dxa"/>
            <w:vAlign w:val="center"/>
          </w:tcPr>
          <w:p w14:paraId="3BC4AF04" w14:textId="5D8AB649" w:rsidR="05C5A648" w:rsidRDefault="3D9B8BD9" w:rsidP="3100265A">
            <w:pPr>
              <w:spacing w:before="120" w:after="120"/>
            </w:pPr>
            <w:r w:rsidRPr="3100265A">
              <w:rPr>
                <w:rFonts w:ascii="Aptos" w:eastAsia="Aptos" w:hAnsi="Aptos" w:cs="Aptos"/>
                <w:sz w:val="22"/>
                <w:szCs w:val="22"/>
                <w:lang w:val="pt-BR"/>
              </w:rPr>
              <w:t>É uma organização independente que consulta as partes interessadas para criar critérios adaptados a cada país, baseados em um modelo geral.</w:t>
            </w:r>
          </w:p>
        </w:tc>
        <w:tc>
          <w:tcPr>
            <w:tcW w:w="2340" w:type="dxa"/>
            <w:vAlign w:val="center"/>
          </w:tcPr>
          <w:p w14:paraId="25DED1FC" w14:textId="40385D3B" w:rsidR="05C5A648" w:rsidRDefault="23625AB7" w:rsidP="3100265A">
            <w:pPr>
              <w:spacing w:before="120" w:after="120"/>
            </w:pPr>
            <w:r w:rsidRPr="3100265A">
              <w:rPr>
                <w:rFonts w:ascii="Aptos" w:eastAsia="Aptos" w:hAnsi="Aptos" w:cs="Aptos"/>
                <w:sz w:val="22"/>
                <w:szCs w:val="22"/>
                <w:lang w:val="pt-BR"/>
              </w:rPr>
              <w:t xml:space="preserve">Funciona de forma independente nos EUA e no México, e é reconhecido pelo PEFC em outras áreas geográficas. </w:t>
            </w:r>
          </w:p>
        </w:tc>
        <w:tc>
          <w:tcPr>
            <w:tcW w:w="2340" w:type="dxa"/>
            <w:vAlign w:val="center"/>
          </w:tcPr>
          <w:p w14:paraId="60DFCFFD" w14:textId="044008A1" w:rsidR="05C5A648" w:rsidRDefault="4B1694F7" w:rsidP="3100265A">
            <w:pPr>
              <w:spacing w:before="120" w:after="120"/>
            </w:pPr>
            <w:proofErr w:type="spellStart"/>
            <w:r w:rsidRPr="3100265A">
              <w:rPr>
                <w:rFonts w:ascii="Aptos" w:eastAsia="Aptos" w:hAnsi="Aptos" w:cs="Aptos"/>
                <w:sz w:val="22"/>
                <w:szCs w:val="22"/>
              </w:rPr>
              <w:t>Organização</w:t>
            </w:r>
            <w:proofErr w:type="spellEnd"/>
            <w:r w:rsidRPr="3100265A">
              <w:rPr>
                <w:rFonts w:ascii="Aptos" w:eastAsia="Aptos" w:hAnsi="Aptos" w:cs="Aptos"/>
                <w:sz w:val="22"/>
                <w:szCs w:val="22"/>
              </w:rPr>
              <w:t xml:space="preserve"> </w:t>
            </w:r>
            <w:proofErr w:type="spellStart"/>
            <w:r w:rsidRPr="3100265A">
              <w:rPr>
                <w:rFonts w:ascii="Aptos" w:eastAsia="Aptos" w:hAnsi="Aptos" w:cs="Aptos"/>
                <w:sz w:val="22"/>
                <w:szCs w:val="22"/>
              </w:rPr>
              <w:t>abrangente</w:t>
            </w:r>
            <w:proofErr w:type="spellEnd"/>
            <w:r w:rsidRPr="3100265A">
              <w:rPr>
                <w:rFonts w:ascii="Aptos" w:eastAsia="Aptos" w:hAnsi="Aptos" w:cs="Aptos"/>
                <w:sz w:val="22"/>
                <w:szCs w:val="22"/>
              </w:rPr>
              <w:t xml:space="preserve"> que </w:t>
            </w:r>
            <w:proofErr w:type="spellStart"/>
            <w:r w:rsidRPr="3100265A">
              <w:rPr>
                <w:rFonts w:ascii="Aptos" w:eastAsia="Aptos" w:hAnsi="Aptos" w:cs="Aptos"/>
                <w:sz w:val="22"/>
                <w:szCs w:val="22"/>
              </w:rPr>
              <w:t>apoia</w:t>
            </w:r>
            <w:proofErr w:type="spellEnd"/>
            <w:r w:rsidRPr="3100265A">
              <w:rPr>
                <w:rFonts w:ascii="Aptos" w:eastAsia="Aptos" w:hAnsi="Aptos" w:cs="Aptos"/>
                <w:sz w:val="22"/>
                <w:szCs w:val="22"/>
              </w:rPr>
              <w:t xml:space="preserve"> e </w:t>
            </w:r>
            <w:proofErr w:type="spellStart"/>
            <w:r w:rsidRPr="3100265A">
              <w:rPr>
                <w:rFonts w:ascii="Aptos" w:eastAsia="Aptos" w:hAnsi="Aptos" w:cs="Aptos"/>
                <w:sz w:val="22"/>
                <w:szCs w:val="22"/>
              </w:rPr>
              <w:t>reconhece</w:t>
            </w:r>
            <w:proofErr w:type="spellEnd"/>
            <w:r w:rsidRPr="3100265A">
              <w:rPr>
                <w:rFonts w:ascii="Aptos" w:eastAsia="Aptos" w:hAnsi="Aptos" w:cs="Aptos"/>
                <w:sz w:val="22"/>
                <w:szCs w:val="22"/>
              </w:rPr>
              <w:t xml:space="preserve"> </w:t>
            </w:r>
            <w:proofErr w:type="spellStart"/>
            <w:r w:rsidRPr="3100265A">
              <w:rPr>
                <w:rFonts w:ascii="Aptos" w:eastAsia="Aptos" w:hAnsi="Aptos" w:cs="Aptos"/>
                <w:sz w:val="22"/>
                <w:szCs w:val="22"/>
              </w:rPr>
              <w:t>os</w:t>
            </w:r>
            <w:proofErr w:type="spellEnd"/>
            <w:r w:rsidRPr="3100265A">
              <w:rPr>
                <w:rFonts w:ascii="Aptos" w:eastAsia="Aptos" w:hAnsi="Aptos" w:cs="Aptos"/>
                <w:sz w:val="22"/>
                <w:szCs w:val="22"/>
              </w:rPr>
              <w:t xml:space="preserve"> </w:t>
            </w:r>
            <w:proofErr w:type="spellStart"/>
            <w:r w:rsidRPr="3100265A">
              <w:rPr>
                <w:rFonts w:ascii="Aptos" w:eastAsia="Aptos" w:hAnsi="Aptos" w:cs="Aptos"/>
                <w:sz w:val="22"/>
                <w:szCs w:val="22"/>
              </w:rPr>
              <w:t>sistemas</w:t>
            </w:r>
            <w:proofErr w:type="spellEnd"/>
            <w:r w:rsidRPr="3100265A">
              <w:rPr>
                <w:rFonts w:ascii="Aptos" w:eastAsia="Aptos" w:hAnsi="Aptos" w:cs="Aptos"/>
                <w:sz w:val="22"/>
                <w:szCs w:val="22"/>
              </w:rPr>
              <w:t xml:space="preserve"> </w:t>
            </w:r>
            <w:proofErr w:type="spellStart"/>
            <w:r w:rsidRPr="3100265A">
              <w:rPr>
                <w:rFonts w:ascii="Aptos" w:eastAsia="Aptos" w:hAnsi="Aptos" w:cs="Aptos"/>
                <w:sz w:val="22"/>
                <w:szCs w:val="22"/>
              </w:rPr>
              <w:t>nacionais</w:t>
            </w:r>
            <w:proofErr w:type="spellEnd"/>
            <w:r w:rsidRPr="3100265A">
              <w:rPr>
                <w:rFonts w:ascii="Aptos" w:eastAsia="Aptos" w:hAnsi="Aptos" w:cs="Aptos"/>
                <w:sz w:val="22"/>
                <w:szCs w:val="22"/>
              </w:rPr>
              <w:t xml:space="preserve"> de </w:t>
            </w:r>
            <w:proofErr w:type="spellStart"/>
            <w:r w:rsidRPr="3100265A">
              <w:rPr>
                <w:rFonts w:ascii="Aptos" w:eastAsia="Aptos" w:hAnsi="Aptos" w:cs="Aptos"/>
                <w:sz w:val="22"/>
                <w:szCs w:val="22"/>
              </w:rPr>
              <w:t>certificação</w:t>
            </w:r>
            <w:proofErr w:type="spellEnd"/>
            <w:r w:rsidRPr="3100265A">
              <w:rPr>
                <w:rFonts w:ascii="Aptos" w:eastAsia="Aptos" w:hAnsi="Aptos" w:cs="Aptos"/>
                <w:sz w:val="22"/>
                <w:szCs w:val="22"/>
              </w:rPr>
              <w:t xml:space="preserve"> </w:t>
            </w:r>
            <w:proofErr w:type="spellStart"/>
            <w:r w:rsidRPr="3100265A">
              <w:rPr>
                <w:rFonts w:ascii="Aptos" w:eastAsia="Aptos" w:hAnsi="Aptos" w:cs="Aptos"/>
                <w:sz w:val="22"/>
                <w:szCs w:val="22"/>
              </w:rPr>
              <w:t>florestal</w:t>
            </w:r>
            <w:proofErr w:type="spellEnd"/>
            <w:r w:rsidRPr="3100265A">
              <w:rPr>
                <w:rFonts w:ascii="Aptos" w:eastAsia="Aptos" w:hAnsi="Aptos" w:cs="Aptos"/>
                <w:sz w:val="22"/>
                <w:szCs w:val="22"/>
              </w:rPr>
              <w:t>.</w:t>
            </w:r>
          </w:p>
        </w:tc>
      </w:tr>
      <w:tr w:rsidR="003E1559" w14:paraId="40CCA5DE" w14:textId="77777777" w:rsidTr="003E1559">
        <w:trPr>
          <w:trHeight w:val="300"/>
        </w:trPr>
        <w:tc>
          <w:tcPr>
            <w:tcW w:w="2340" w:type="dxa"/>
            <w:shd w:val="clear" w:color="auto" w:fill="D1D1D1" w:themeFill="background2" w:themeFillShade="E6"/>
            <w:vAlign w:val="center"/>
          </w:tcPr>
          <w:p w14:paraId="5D2D9230" w14:textId="73316F7D" w:rsidR="003E1559" w:rsidRPr="005B3281" w:rsidRDefault="003E1559" w:rsidP="003E1559">
            <w:pPr>
              <w:spacing w:before="120" w:after="120"/>
              <w:rPr>
                <w:b/>
                <w:bCs/>
                <w:sz w:val="22"/>
                <w:szCs w:val="22"/>
              </w:rPr>
            </w:pPr>
            <w:proofErr w:type="spellStart"/>
            <w:r w:rsidRPr="005B3281">
              <w:rPr>
                <w:b/>
                <w:bCs/>
                <w:sz w:val="22"/>
                <w:szCs w:val="22"/>
              </w:rPr>
              <w:t>Organização</w:t>
            </w:r>
            <w:proofErr w:type="spellEnd"/>
            <w:r w:rsidRPr="005B3281">
              <w:rPr>
                <w:b/>
                <w:bCs/>
                <w:sz w:val="22"/>
                <w:szCs w:val="22"/>
              </w:rPr>
              <w:t xml:space="preserve"> </w:t>
            </w:r>
            <w:proofErr w:type="spellStart"/>
            <w:r w:rsidRPr="005B3281">
              <w:rPr>
                <w:b/>
                <w:bCs/>
                <w:sz w:val="22"/>
                <w:szCs w:val="22"/>
              </w:rPr>
              <w:t>aberta</w:t>
            </w:r>
            <w:proofErr w:type="spellEnd"/>
            <w:r w:rsidRPr="005B3281">
              <w:rPr>
                <w:b/>
                <w:bCs/>
                <w:sz w:val="22"/>
                <w:szCs w:val="22"/>
              </w:rPr>
              <w:t xml:space="preserve"> </w:t>
            </w:r>
            <w:proofErr w:type="spellStart"/>
            <w:r w:rsidRPr="005B3281">
              <w:rPr>
                <w:b/>
                <w:bCs/>
                <w:sz w:val="22"/>
                <w:szCs w:val="22"/>
              </w:rPr>
              <w:t>baseada</w:t>
            </w:r>
            <w:proofErr w:type="spellEnd"/>
            <w:r w:rsidRPr="005B3281">
              <w:rPr>
                <w:b/>
                <w:bCs/>
                <w:sz w:val="22"/>
                <w:szCs w:val="22"/>
              </w:rPr>
              <w:t xml:space="preserve"> </w:t>
            </w:r>
            <w:proofErr w:type="spellStart"/>
            <w:r w:rsidRPr="005B3281">
              <w:rPr>
                <w:b/>
                <w:bCs/>
                <w:sz w:val="22"/>
                <w:szCs w:val="22"/>
              </w:rPr>
              <w:t>em</w:t>
            </w:r>
            <w:proofErr w:type="spellEnd"/>
            <w:r w:rsidRPr="005B3281">
              <w:rPr>
                <w:b/>
                <w:bCs/>
                <w:sz w:val="22"/>
                <w:szCs w:val="22"/>
              </w:rPr>
              <w:t xml:space="preserve"> </w:t>
            </w:r>
            <w:proofErr w:type="spellStart"/>
            <w:r w:rsidRPr="005B3281">
              <w:rPr>
                <w:b/>
                <w:bCs/>
                <w:sz w:val="22"/>
                <w:szCs w:val="22"/>
              </w:rPr>
              <w:t>membros</w:t>
            </w:r>
            <w:proofErr w:type="spellEnd"/>
          </w:p>
        </w:tc>
        <w:tc>
          <w:tcPr>
            <w:tcW w:w="2340" w:type="dxa"/>
            <w:vAlign w:val="center"/>
          </w:tcPr>
          <w:p w14:paraId="2C566923" w14:textId="72AF7116" w:rsidR="003E1559" w:rsidRPr="005B3281" w:rsidRDefault="00E5104C" w:rsidP="003E1559">
            <w:pPr>
              <w:spacing w:before="120" w:after="120"/>
              <w:rPr>
                <w:sz w:val="22"/>
                <w:szCs w:val="22"/>
              </w:rPr>
            </w:pPr>
            <w:proofErr w:type="spellStart"/>
            <w:r w:rsidRPr="005B3281">
              <w:rPr>
                <w:sz w:val="22"/>
                <w:szCs w:val="22"/>
              </w:rPr>
              <w:t>Organização</w:t>
            </w:r>
            <w:proofErr w:type="spellEnd"/>
            <w:r w:rsidRPr="005B3281">
              <w:rPr>
                <w:sz w:val="22"/>
                <w:szCs w:val="22"/>
              </w:rPr>
              <w:t xml:space="preserve"> </w:t>
            </w:r>
            <w:proofErr w:type="spellStart"/>
            <w:r w:rsidRPr="005B3281">
              <w:rPr>
                <w:sz w:val="22"/>
                <w:szCs w:val="22"/>
              </w:rPr>
              <w:t>aberta</w:t>
            </w:r>
            <w:proofErr w:type="spellEnd"/>
            <w:r w:rsidRPr="005B3281">
              <w:rPr>
                <w:sz w:val="22"/>
                <w:szCs w:val="22"/>
              </w:rPr>
              <w:t xml:space="preserve">, com </w:t>
            </w:r>
            <w:proofErr w:type="spellStart"/>
            <w:r w:rsidRPr="005B3281">
              <w:rPr>
                <w:sz w:val="22"/>
                <w:szCs w:val="22"/>
              </w:rPr>
              <w:t>liderança</w:t>
            </w:r>
            <w:proofErr w:type="spellEnd"/>
            <w:r w:rsidRPr="005B3281">
              <w:rPr>
                <w:sz w:val="22"/>
                <w:szCs w:val="22"/>
              </w:rPr>
              <w:t xml:space="preserve"> </w:t>
            </w:r>
            <w:proofErr w:type="spellStart"/>
            <w:r w:rsidRPr="005B3281">
              <w:rPr>
                <w:sz w:val="22"/>
                <w:szCs w:val="22"/>
              </w:rPr>
              <w:t>eleita</w:t>
            </w:r>
            <w:proofErr w:type="spellEnd"/>
            <w:r w:rsidRPr="005B3281">
              <w:rPr>
                <w:sz w:val="22"/>
                <w:szCs w:val="22"/>
              </w:rPr>
              <w:t xml:space="preserve"> e </w:t>
            </w:r>
            <w:proofErr w:type="spellStart"/>
            <w:r w:rsidRPr="005B3281">
              <w:rPr>
                <w:sz w:val="22"/>
                <w:szCs w:val="22"/>
              </w:rPr>
              <w:t>dirigida</w:t>
            </w:r>
            <w:proofErr w:type="spellEnd"/>
            <w:r w:rsidRPr="005B3281">
              <w:rPr>
                <w:sz w:val="22"/>
                <w:szCs w:val="22"/>
              </w:rPr>
              <w:t xml:space="preserve"> </w:t>
            </w:r>
            <w:proofErr w:type="spellStart"/>
            <w:r w:rsidRPr="005B3281">
              <w:rPr>
                <w:sz w:val="22"/>
                <w:szCs w:val="22"/>
              </w:rPr>
              <w:t>por</w:t>
            </w:r>
            <w:proofErr w:type="spellEnd"/>
            <w:r w:rsidRPr="005B3281">
              <w:rPr>
                <w:sz w:val="22"/>
                <w:szCs w:val="22"/>
              </w:rPr>
              <w:t xml:space="preserve"> </w:t>
            </w:r>
            <w:proofErr w:type="spellStart"/>
            <w:r w:rsidRPr="005B3281">
              <w:rPr>
                <w:sz w:val="22"/>
                <w:szCs w:val="22"/>
              </w:rPr>
              <w:t>membros</w:t>
            </w:r>
            <w:proofErr w:type="spellEnd"/>
            <w:r w:rsidRPr="005B3281">
              <w:rPr>
                <w:sz w:val="22"/>
                <w:szCs w:val="22"/>
              </w:rPr>
              <w:t xml:space="preserve">, que </w:t>
            </w:r>
            <w:proofErr w:type="spellStart"/>
            <w:r w:rsidRPr="005B3281">
              <w:rPr>
                <w:sz w:val="22"/>
                <w:szCs w:val="22"/>
              </w:rPr>
              <w:t>tomam</w:t>
            </w:r>
            <w:proofErr w:type="spellEnd"/>
            <w:r w:rsidRPr="005B3281">
              <w:rPr>
                <w:sz w:val="22"/>
                <w:szCs w:val="22"/>
              </w:rPr>
              <w:t xml:space="preserve"> as </w:t>
            </w:r>
            <w:proofErr w:type="spellStart"/>
            <w:r w:rsidRPr="005B3281">
              <w:rPr>
                <w:sz w:val="22"/>
                <w:szCs w:val="22"/>
              </w:rPr>
              <w:t>principais</w:t>
            </w:r>
            <w:proofErr w:type="spellEnd"/>
            <w:r w:rsidRPr="005B3281">
              <w:rPr>
                <w:sz w:val="22"/>
                <w:szCs w:val="22"/>
              </w:rPr>
              <w:t xml:space="preserve"> </w:t>
            </w:r>
            <w:proofErr w:type="spellStart"/>
            <w:r w:rsidRPr="005B3281">
              <w:rPr>
                <w:sz w:val="22"/>
                <w:szCs w:val="22"/>
              </w:rPr>
              <w:t>decisões</w:t>
            </w:r>
            <w:proofErr w:type="spellEnd"/>
            <w:r w:rsidRPr="005B3281">
              <w:rPr>
                <w:sz w:val="22"/>
                <w:szCs w:val="22"/>
              </w:rPr>
              <w:t xml:space="preserve"> </w:t>
            </w:r>
            <w:proofErr w:type="spellStart"/>
            <w:r w:rsidRPr="005B3281">
              <w:rPr>
                <w:sz w:val="22"/>
                <w:szCs w:val="22"/>
              </w:rPr>
              <w:lastRenderedPageBreak/>
              <w:t>em</w:t>
            </w:r>
            <w:proofErr w:type="spellEnd"/>
            <w:r w:rsidRPr="005B3281">
              <w:rPr>
                <w:sz w:val="22"/>
                <w:szCs w:val="22"/>
              </w:rPr>
              <w:t xml:space="preserve"> Assembleia Geral a </w:t>
            </w:r>
            <w:proofErr w:type="spellStart"/>
            <w:r w:rsidRPr="005B3281">
              <w:rPr>
                <w:sz w:val="22"/>
                <w:szCs w:val="22"/>
              </w:rPr>
              <w:t>cada</w:t>
            </w:r>
            <w:proofErr w:type="spellEnd"/>
            <w:r w:rsidRPr="005B3281">
              <w:rPr>
                <w:sz w:val="22"/>
                <w:szCs w:val="22"/>
              </w:rPr>
              <w:t xml:space="preserve"> 3 </w:t>
            </w:r>
            <w:proofErr w:type="spellStart"/>
            <w:r w:rsidRPr="005B3281">
              <w:rPr>
                <w:sz w:val="22"/>
                <w:szCs w:val="22"/>
              </w:rPr>
              <w:t>anos</w:t>
            </w:r>
            <w:proofErr w:type="spellEnd"/>
            <w:r w:rsidRPr="005B3281">
              <w:rPr>
                <w:sz w:val="22"/>
                <w:szCs w:val="22"/>
              </w:rPr>
              <w:t>.</w:t>
            </w:r>
          </w:p>
        </w:tc>
        <w:tc>
          <w:tcPr>
            <w:tcW w:w="2340" w:type="dxa"/>
            <w:vAlign w:val="center"/>
          </w:tcPr>
          <w:p w14:paraId="5A3BA356" w14:textId="3698488D" w:rsidR="003E1559" w:rsidRPr="005B3281" w:rsidRDefault="007F0F8E" w:rsidP="003E1559">
            <w:pPr>
              <w:spacing w:before="120" w:after="120"/>
              <w:rPr>
                <w:sz w:val="22"/>
                <w:szCs w:val="22"/>
              </w:rPr>
            </w:pPr>
            <w:r w:rsidRPr="005B3281">
              <w:rPr>
                <w:sz w:val="22"/>
                <w:szCs w:val="22"/>
              </w:rPr>
              <w:lastRenderedPageBreak/>
              <w:t xml:space="preserve">Um </w:t>
            </w:r>
            <w:proofErr w:type="spellStart"/>
            <w:r w:rsidRPr="005B3281">
              <w:rPr>
                <w:sz w:val="22"/>
                <w:szCs w:val="22"/>
              </w:rPr>
              <w:t>grupo</w:t>
            </w:r>
            <w:proofErr w:type="spellEnd"/>
            <w:r w:rsidRPr="005B3281">
              <w:rPr>
                <w:sz w:val="22"/>
                <w:szCs w:val="22"/>
              </w:rPr>
              <w:t xml:space="preserve"> de </w:t>
            </w:r>
            <w:proofErr w:type="spellStart"/>
            <w:r w:rsidRPr="005B3281">
              <w:rPr>
                <w:sz w:val="22"/>
                <w:szCs w:val="22"/>
              </w:rPr>
              <w:t>diretores</w:t>
            </w:r>
            <w:proofErr w:type="spellEnd"/>
            <w:r w:rsidRPr="005B3281">
              <w:rPr>
                <w:sz w:val="22"/>
                <w:szCs w:val="22"/>
              </w:rPr>
              <w:t xml:space="preserve"> </w:t>
            </w:r>
            <w:proofErr w:type="spellStart"/>
            <w:r w:rsidRPr="005B3281">
              <w:rPr>
                <w:sz w:val="22"/>
                <w:szCs w:val="22"/>
              </w:rPr>
              <w:t>escolhidos</w:t>
            </w:r>
            <w:proofErr w:type="spellEnd"/>
            <w:r w:rsidRPr="005B3281">
              <w:rPr>
                <w:sz w:val="22"/>
                <w:szCs w:val="22"/>
              </w:rPr>
              <w:t xml:space="preserve"> </w:t>
            </w:r>
            <w:proofErr w:type="spellStart"/>
            <w:r w:rsidRPr="005B3281">
              <w:rPr>
                <w:sz w:val="22"/>
                <w:szCs w:val="22"/>
              </w:rPr>
              <w:t>por</w:t>
            </w:r>
            <w:proofErr w:type="spellEnd"/>
            <w:r w:rsidRPr="005B3281">
              <w:rPr>
                <w:sz w:val="22"/>
                <w:szCs w:val="22"/>
              </w:rPr>
              <w:t xml:space="preserve"> </w:t>
            </w:r>
            <w:proofErr w:type="spellStart"/>
            <w:r w:rsidRPr="005B3281">
              <w:rPr>
                <w:sz w:val="22"/>
                <w:szCs w:val="22"/>
              </w:rPr>
              <w:t>eles</w:t>
            </w:r>
            <w:proofErr w:type="spellEnd"/>
            <w:r w:rsidRPr="005B3281">
              <w:rPr>
                <w:sz w:val="22"/>
                <w:szCs w:val="22"/>
              </w:rPr>
              <w:t xml:space="preserve"> </w:t>
            </w:r>
            <w:proofErr w:type="spellStart"/>
            <w:r w:rsidRPr="005B3281">
              <w:rPr>
                <w:sz w:val="22"/>
                <w:szCs w:val="22"/>
              </w:rPr>
              <w:t>mesmos</w:t>
            </w:r>
            <w:proofErr w:type="spellEnd"/>
            <w:r w:rsidRPr="005B3281">
              <w:rPr>
                <w:sz w:val="22"/>
                <w:szCs w:val="22"/>
              </w:rPr>
              <w:t xml:space="preserve"> </w:t>
            </w:r>
            <w:proofErr w:type="spellStart"/>
            <w:r w:rsidRPr="005B3281">
              <w:rPr>
                <w:sz w:val="22"/>
                <w:szCs w:val="22"/>
              </w:rPr>
              <w:t>comanda</w:t>
            </w:r>
            <w:proofErr w:type="spellEnd"/>
            <w:r w:rsidRPr="005B3281">
              <w:rPr>
                <w:sz w:val="22"/>
                <w:szCs w:val="22"/>
              </w:rPr>
              <w:t xml:space="preserve"> a SFI e decide </w:t>
            </w:r>
            <w:proofErr w:type="spellStart"/>
            <w:r w:rsidRPr="005B3281">
              <w:rPr>
                <w:sz w:val="22"/>
                <w:szCs w:val="22"/>
              </w:rPr>
              <w:t>sozinh</w:t>
            </w:r>
            <w:r w:rsidRPr="005B3281">
              <w:rPr>
                <w:sz w:val="22"/>
                <w:szCs w:val="22"/>
              </w:rPr>
              <w:t>a</w:t>
            </w:r>
            <w:proofErr w:type="spellEnd"/>
            <w:r w:rsidRPr="005B3281">
              <w:rPr>
                <w:sz w:val="22"/>
                <w:szCs w:val="22"/>
              </w:rPr>
              <w:t xml:space="preserve"> </w:t>
            </w:r>
            <w:proofErr w:type="spellStart"/>
            <w:r w:rsidRPr="005B3281">
              <w:rPr>
                <w:sz w:val="22"/>
                <w:szCs w:val="22"/>
              </w:rPr>
              <w:lastRenderedPageBreak/>
              <w:t>sobre</w:t>
            </w:r>
            <w:proofErr w:type="spellEnd"/>
            <w:r w:rsidRPr="005B3281">
              <w:rPr>
                <w:sz w:val="22"/>
                <w:szCs w:val="22"/>
              </w:rPr>
              <w:t xml:space="preserve"> </w:t>
            </w:r>
            <w:proofErr w:type="spellStart"/>
            <w:r w:rsidRPr="005B3281">
              <w:rPr>
                <w:sz w:val="22"/>
                <w:szCs w:val="22"/>
              </w:rPr>
              <w:t>todas</w:t>
            </w:r>
            <w:proofErr w:type="spellEnd"/>
            <w:r w:rsidRPr="005B3281">
              <w:rPr>
                <w:sz w:val="22"/>
                <w:szCs w:val="22"/>
              </w:rPr>
              <w:t xml:space="preserve"> as </w:t>
            </w:r>
            <w:proofErr w:type="spellStart"/>
            <w:r w:rsidRPr="005B3281">
              <w:rPr>
                <w:sz w:val="22"/>
                <w:szCs w:val="22"/>
              </w:rPr>
              <w:t>regras</w:t>
            </w:r>
            <w:proofErr w:type="spellEnd"/>
            <w:r w:rsidRPr="005B3281">
              <w:rPr>
                <w:sz w:val="22"/>
                <w:szCs w:val="22"/>
              </w:rPr>
              <w:t xml:space="preserve"> e </w:t>
            </w:r>
            <w:proofErr w:type="spellStart"/>
            <w:r w:rsidRPr="005B3281">
              <w:rPr>
                <w:sz w:val="22"/>
                <w:szCs w:val="22"/>
              </w:rPr>
              <w:t>políticas</w:t>
            </w:r>
            <w:proofErr w:type="spellEnd"/>
            <w:r w:rsidRPr="005B3281">
              <w:rPr>
                <w:sz w:val="22"/>
                <w:szCs w:val="22"/>
              </w:rPr>
              <w:t>.</w:t>
            </w:r>
          </w:p>
        </w:tc>
        <w:tc>
          <w:tcPr>
            <w:tcW w:w="2340" w:type="dxa"/>
            <w:vAlign w:val="center"/>
          </w:tcPr>
          <w:p w14:paraId="27CAFAA3" w14:textId="3E233A74" w:rsidR="003E1559" w:rsidRPr="005B3281" w:rsidRDefault="00A97C6C" w:rsidP="003E1559">
            <w:pPr>
              <w:spacing w:before="120" w:after="120"/>
              <w:rPr>
                <w:sz w:val="22"/>
                <w:szCs w:val="22"/>
              </w:rPr>
            </w:pPr>
            <w:proofErr w:type="gramStart"/>
            <w:r w:rsidRPr="005B3281">
              <w:rPr>
                <w:sz w:val="22"/>
                <w:szCs w:val="22"/>
              </w:rPr>
              <w:lastRenderedPageBreak/>
              <w:t>A</w:t>
            </w:r>
            <w:proofErr w:type="gramEnd"/>
            <w:r w:rsidRPr="005B3281">
              <w:rPr>
                <w:sz w:val="22"/>
                <w:szCs w:val="22"/>
              </w:rPr>
              <w:t xml:space="preserve"> Assembleia Geral é a </w:t>
            </w:r>
            <w:proofErr w:type="spellStart"/>
            <w:r w:rsidRPr="005B3281">
              <w:rPr>
                <w:sz w:val="22"/>
                <w:szCs w:val="22"/>
              </w:rPr>
              <w:t>maior</w:t>
            </w:r>
            <w:proofErr w:type="spellEnd"/>
            <w:r w:rsidRPr="005B3281">
              <w:rPr>
                <w:sz w:val="22"/>
                <w:szCs w:val="22"/>
              </w:rPr>
              <w:t xml:space="preserve"> </w:t>
            </w:r>
            <w:proofErr w:type="spellStart"/>
            <w:r w:rsidRPr="005B3281">
              <w:rPr>
                <w:sz w:val="22"/>
                <w:szCs w:val="22"/>
              </w:rPr>
              <w:t>autoridade</w:t>
            </w:r>
            <w:proofErr w:type="spellEnd"/>
            <w:r w:rsidRPr="005B3281">
              <w:rPr>
                <w:sz w:val="22"/>
                <w:szCs w:val="22"/>
              </w:rPr>
              <w:t xml:space="preserve"> d</w:t>
            </w:r>
            <w:r w:rsidRPr="005B3281">
              <w:rPr>
                <w:sz w:val="22"/>
                <w:szCs w:val="22"/>
              </w:rPr>
              <w:t>a</w:t>
            </w:r>
            <w:r w:rsidRPr="005B3281">
              <w:rPr>
                <w:sz w:val="22"/>
                <w:szCs w:val="22"/>
              </w:rPr>
              <w:t xml:space="preserve"> PEFC e </w:t>
            </w:r>
            <w:proofErr w:type="spellStart"/>
            <w:r w:rsidRPr="005B3281">
              <w:rPr>
                <w:sz w:val="22"/>
                <w:szCs w:val="22"/>
              </w:rPr>
              <w:t>reúne</w:t>
            </w:r>
            <w:proofErr w:type="spellEnd"/>
            <w:r w:rsidRPr="005B3281">
              <w:rPr>
                <w:sz w:val="22"/>
                <w:szCs w:val="22"/>
              </w:rPr>
              <w:t xml:space="preserve"> </w:t>
            </w:r>
            <w:proofErr w:type="spellStart"/>
            <w:r w:rsidRPr="005B3281">
              <w:rPr>
                <w:sz w:val="22"/>
                <w:szCs w:val="22"/>
              </w:rPr>
              <w:t>todos</w:t>
            </w:r>
            <w:proofErr w:type="spellEnd"/>
            <w:r w:rsidRPr="005B3281">
              <w:rPr>
                <w:sz w:val="22"/>
                <w:szCs w:val="22"/>
              </w:rPr>
              <w:t xml:space="preserve"> </w:t>
            </w:r>
            <w:proofErr w:type="spellStart"/>
            <w:r w:rsidRPr="005B3281">
              <w:rPr>
                <w:sz w:val="22"/>
                <w:szCs w:val="22"/>
              </w:rPr>
              <w:t>os</w:t>
            </w:r>
            <w:proofErr w:type="spellEnd"/>
            <w:r w:rsidRPr="005B3281">
              <w:rPr>
                <w:sz w:val="22"/>
                <w:szCs w:val="22"/>
              </w:rPr>
              <w:t xml:space="preserve"> </w:t>
            </w:r>
            <w:proofErr w:type="spellStart"/>
            <w:r w:rsidRPr="005B3281">
              <w:rPr>
                <w:sz w:val="22"/>
                <w:szCs w:val="22"/>
              </w:rPr>
              <w:t>seus</w:t>
            </w:r>
            <w:proofErr w:type="spellEnd"/>
            <w:r w:rsidRPr="005B3281">
              <w:rPr>
                <w:sz w:val="22"/>
                <w:szCs w:val="22"/>
              </w:rPr>
              <w:t xml:space="preserve"> </w:t>
            </w:r>
            <w:proofErr w:type="spellStart"/>
            <w:r w:rsidRPr="005B3281">
              <w:rPr>
                <w:sz w:val="22"/>
                <w:szCs w:val="22"/>
              </w:rPr>
              <w:t>membros</w:t>
            </w:r>
            <w:proofErr w:type="spellEnd"/>
            <w:r w:rsidRPr="005B3281">
              <w:rPr>
                <w:sz w:val="22"/>
                <w:szCs w:val="22"/>
              </w:rPr>
              <w:t xml:space="preserve">, </w:t>
            </w:r>
            <w:proofErr w:type="spellStart"/>
            <w:r w:rsidRPr="005B3281">
              <w:rPr>
                <w:sz w:val="22"/>
                <w:szCs w:val="22"/>
              </w:rPr>
              <w:t>incluindo</w:t>
            </w:r>
            <w:proofErr w:type="spellEnd"/>
            <w:r w:rsidRPr="005B3281">
              <w:rPr>
                <w:sz w:val="22"/>
                <w:szCs w:val="22"/>
              </w:rPr>
              <w:t xml:space="preserve"> ONGs, </w:t>
            </w:r>
            <w:proofErr w:type="spellStart"/>
            <w:r w:rsidRPr="005B3281">
              <w:rPr>
                <w:sz w:val="22"/>
                <w:szCs w:val="22"/>
              </w:rPr>
              <w:lastRenderedPageBreak/>
              <w:t>empresas</w:t>
            </w:r>
            <w:proofErr w:type="spellEnd"/>
            <w:r w:rsidRPr="005B3281">
              <w:rPr>
                <w:sz w:val="22"/>
                <w:szCs w:val="22"/>
              </w:rPr>
              <w:t xml:space="preserve">, </w:t>
            </w:r>
            <w:proofErr w:type="spellStart"/>
            <w:r w:rsidRPr="005B3281">
              <w:rPr>
                <w:sz w:val="22"/>
                <w:szCs w:val="22"/>
              </w:rPr>
              <w:t>associações</w:t>
            </w:r>
            <w:proofErr w:type="spellEnd"/>
            <w:r w:rsidRPr="005B3281">
              <w:rPr>
                <w:sz w:val="22"/>
                <w:szCs w:val="22"/>
              </w:rPr>
              <w:t xml:space="preserve"> e </w:t>
            </w:r>
            <w:proofErr w:type="spellStart"/>
            <w:r w:rsidRPr="005B3281">
              <w:rPr>
                <w:sz w:val="22"/>
                <w:szCs w:val="22"/>
              </w:rPr>
              <w:t>representantes</w:t>
            </w:r>
            <w:proofErr w:type="spellEnd"/>
            <w:r w:rsidRPr="005B3281">
              <w:rPr>
                <w:sz w:val="22"/>
                <w:szCs w:val="22"/>
              </w:rPr>
              <w:t xml:space="preserve"> de </w:t>
            </w:r>
            <w:proofErr w:type="spellStart"/>
            <w:r w:rsidRPr="005B3281">
              <w:rPr>
                <w:sz w:val="22"/>
                <w:szCs w:val="22"/>
              </w:rPr>
              <w:t>vários</w:t>
            </w:r>
            <w:proofErr w:type="spellEnd"/>
            <w:r w:rsidRPr="005B3281">
              <w:rPr>
                <w:sz w:val="22"/>
                <w:szCs w:val="22"/>
              </w:rPr>
              <w:t xml:space="preserve"> </w:t>
            </w:r>
            <w:proofErr w:type="spellStart"/>
            <w:r w:rsidRPr="005B3281">
              <w:rPr>
                <w:sz w:val="22"/>
                <w:szCs w:val="22"/>
              </w:rPr>
              <w:t>países</w:t>
            </w:r>
            <w:proofErr w:type="spellEnd"/>
            <w:r w:rsidRPr="005B3281">
              <w:rPr>
                <w:sz w:val="22"/>
                <w:szCs w:val="22"/>
              </w:rPr>
              <w:t>.</w:t>
            </w:r>
          </w:p>
        </w:tc>
      </w:tr>
      <w:tr w:rsidR="74796214" w14:paraId="28898754" w14:textId="77777777" w:rsidTr="003E1559">
        <w:trPr>
          <w:trHeight w:val="300"/>
        </w:trPr>
        <w:tc>
          <w:tcPr>
            <w:tcW w:w="2340" w:type="dxa"/>
            <w:shd w:val="clear" w:color="auto" w:fill="D1D1D1" w:themeFill="background2" w:themeFillShade="E6"/>
            <w:vAlign w:val="center"/>
          </w:tcPr>
          <w:p w14:paraId="46B59276" w14:textId="1767FC01" w:rsidR="43609A4E" w:rsidRDefault="009B196A" w:rsidP="74796214">
            <w:pPr>
              <w:spacing w:before="120" w:after="120"/>
              <w:rPr>
                <w:b/>
                <w:bCs/>
                <w:sz w:val="22"/>
                <w:szCs w:val="22"/>
              </w:rPr>
            </w:pPr>
            <w:proofErr w:type="spellStart"/>
            <w:r w:rsidRPr="009B196A">
              <w:rPr>
                <w:b/>
                <w:bCs/>
                <w:sz w:val="22"/>
                <w:szCs w:val="22"/>
              </w:rPr>
              <w:lastRenderedPageBreak/>
              <w:t>Certificações</w:t>
            </w:r>
            <w:proofErr w:type="spellEnd"/>
            <w:r w:rsidRPr="009B196A">
              <w:rPr>
                <w:b/>
                <w:bCs/>
                <w:sz w:val="22"/>
                <w:szCs w:val="22"/>
              </w:rPr>
              <w:t xml:space="preserve"> </w:t>
            </w:r>
            <w:proofErr w:type="spellStart"/>
            <w:r w:rsidRPr="009B196A">
              <w:rPr>
                <w:b/>
                <w:bCs/>
                <w:sz w:val="22"/>
                <w:szCs w:val="22"/>
              </w:rPr>
              <w:t>Disponíveis</w:t>
            </w:r>
            <w:proofErr w:type="spellEnd"/>
            <w:r w:rsidRPr="009B196A">
              <w:rPr>
                <w:b/>
                <w:bCs/>
                <w:sz w:val="22"/>
                <w:szCs w:val="22"/>
              </w:rPr>
              <w:t xml:space="preserve"> para a Cadeia de </w:t>
            </w:r>
            <w:proofErr w:type="spellStart"/>
            <w:r w:rsidRPr="009B196A">
              <w:rPr>
                <w:b/>
                <w:bCs/>
                <w:sz w:val="22"/>
                <w:szCs w:val="22"/>
              </w:rPr>
              <w:t>Suprimentos</w:t>
            </w:r>
            <w:proofErr w:type="spellEnd"/>
          </w:p>
        </w:tc>
        <w:tc>
          <w:tcPr>
            <w:tcW w:w="2340" w:type="dxa"/>
            <w:vAlign w:val="center"/>
          </w:tcPr>
          <w:p w14:paraId="415B6A40" w14:textId="03C0CF2D" w:rsidR="7EB3B039" w:rsidRDefault="7EB3B039" w:rsidP="74796214">
            <w:pPr>
              <w:spacing w:before="120" w:after="120"/>
              <w:rPr>
                <w:sz w:val="22"/>
                <w:szCs w:val="22"/>
              </w:rPr>
            </w:pPr>
            <w:r w:rsidRPr="74796214">
              <w:rPr>
                <w:sz w:val="22"/>
                <w:szCs w:val="22"/>
              </w:rPr>
              <w:t xml:space="preserve">Cadeia de Custódia, Madeira </w:t>
            </w:r>
            <w:proofErr w:type="spellStart"/>
            <w:r w:rsidRPr="74796214">
              <w:rPr>
                <w:sz w:val="22"/>
                <w:szCs w:val="22"/>
              </w:rPr>
              <w:t>Controlada</w:t>
            </w:r>
            <w:proofErr w:type="spellEnd"/>
            <w:r w:rsidRPr="74796214">
              <w:rPr>
                <w:sz w:val="22"/>
                <w:szCs w:val="22"/>
              </w:rPr>
              <w:t xml:space="preserve">, </w:t>
            </w:r>
            <w:proofErr w:type="spellStart"/>
            <w:r w:rsidRPr="74796214">
              <w:rPr>
                <w:sz w:val="22"/>
                <w:szCs w:val="22"/>
              </w:rPr>
              <w:t>Certificação</w:t>
            </w:r>
            <w:proofErr w:type="spellEnd"/>
            <w:r w:rsidRPr="74796214">
              <w:rPr>
                <w:sz w:val="22"/>
                <w:szCs w:val="22"/>
              </w:rPr>
              <w:t xml:space="preserve"> de</w:t>
            </w:r>
            <w:r w:rsidR="00B25E22">
              <w:rPr>
                <w:sz w:val="22"/>
                <w:szCs w:val="22"/>
              </w:rPr>
              <w:t xml:space="preserve"> </w:t>
            </w:r>
            <w:proofErr w:type="spellStart"/>
            <w:r w:rsidRPr="74796214">
              <w:rPr>
                <w:sz w:val="22"/>
                <w:szCs w:val="22"/>
              </w:rPr>
              <w:t>Projeto</w:t>
            </w:r>
            <w:proofErr w:type="spellEnd"/>
          </w:p>
        </w:tc>
        <w:tc>
          <w:tcPr>
            <w:tcW w:w="2340" w:type="dxa"/>
            <w:vAlign w:val="center"/>
          </w:tcPr>
          <w:p w14:paraId="528CC5AB" w14:textId="37EAD9D5" w:rsidR="7EB3B039" w:rsidRDefault="7EB3B039" w:rsidP="74796214">
            <w:pPr>
              <w:spacing w:before="120" w:after="120"/>
              <w:rPr>
                <w:sz w:val="22"/>
                <w:szCs w:val="22"/>
              </w:rPr>
            </w:pPr>
            <w:r w:rsidRPr="74796214">
              <w:rPr>
                <w:sz w:val="22"/>
                <w:szCs w:val="22"/>
              </w:rPr>
              <w:t xml:space="preserve">Cadeia de </w:t>
            </w:r>
            <w:proofErr w:type="spellStart"/>
            <w:r w:rsidRPr="74796214">
              <w:rPr>
                <w:sz w:val="22"/>
                <w:szCs w:val="22"/>
              </w:rPr>
              <w:t>custódia</w:t>
            </w:r>
            <w:proofErr w:type="spellEnd"/>
            <w:r w:rsidRPr="74796214">
              <w:rPr>
                <w:sz w:val="22"/>
                <w:szCs w:val="22"/>
              </w:rPr>
              <w:t xml:space="preserve">, </w:t>
            </w:r>
            <w:proofErr w:type="spellStart"/>
            <w:r w:rsidRPr="74796214">
              <w:rPr>
                <w:sz w:val="22"/>
                <w:szCs w:val="22"/>
              </w:rPr>
              <w:t>suprimento</w:t>
            </w:r>
            <w:proofErr w:type="spellEnd"/>
            <w:r w:rsidRPr="74796214">
              <w:rPr>
                <w:sz w:val="22"/>
                <w:szCs w:val="22"/>
              </w:rPr>
              <w:t xml:space="preserve"> de </w:t>
            </w:r>
            <w:proofErr w:type="spellStart"/>
            <w:r w:rsidRPr="74796214">
              <w:rPr>
                <w:sz w:val="22"/>
                <w:szCs w:val="22"/>
              </w:rPr>
              <w:t>fibras</w:t>
            </w:r>
            <w:proofErr w:type="spellEnd"/>
            <w:r w:rsidRPr="74796214">
              <w:rPr>
                <w:sz w:val="22"/>
                <w:szCs w:val="22"/>
              </w:rPr>
              <w:t xml:space="preserve">, </w:t>
            </w:r>
            <w:proofErr w:type="spellStart"/>
            <w:r w:rsidRPr="74796214">
              <w:rPr>
                <w:sz w:val="22"/>
                <w:szCs w:val="22"/>
              </w:rPr>
              <w:t>suprimento</w:t>
            </w:r>
            <w:proofErr w:type="spellEnd"/>
            <w:r w:rsidRPr="74796214">
              <w:rPr>
                <w:sz w:val="22"/>
                <w:szCs w:val="22"/>
              </w:rPr>
              <w:t xml:space="preserve"> </w:t>
            </w:r>
            <w:proofErr w:type="spellStart"/>
            <w:r w:rsidRPr="74796214">
              <w:rPr>
                <w:sz w:val="22"/>
                <w:szCs w:val="22"/>
              </w:rPr>
              <w:t>certificado</w:t>
            </w:r>
            <w:proofErr w:type="spellEnd"/>
          </w:p>
        </w:tc>
        <w:tc>
          <w:tcPr>
            <w:tcW w:w="2340" w:type="dxa"/>
            <w:vAlign w:val="center"/>
          </w:tcPr>
          <w:p w14:paraId="5C51979F" w14:textId="15C3D87E" w:rsidR="7EB3B039" w:rsidRDefault="7EB3B039" w:rsidP="74796214">
            <w:pPr>
              <w:spacing w:before="120" w:after="120"/>
              <w:rPr>
                <w:sz w:val="22"/>
                <w:szCs w:val="22"/>
              </w:rPr>
            </w:pPr>
            <w:r w:rsidRPr="74796214">
              <w:rPr>
                <w:sz w:val="22"/>
                <w:szCs w:val="22"/>
              </w:rPr>
              <w:t xml:space="preserve">Cadeia de </w:t>
            </w:r>
            <w:proofErr w:type="spellStart"/>
            <w:r w:rsidRPr="74796214">
              <w:rPr>
                <w:sz w:val="22"/>
                <w:szCs w:val="22"/>
              </w:rPr>
              <w:t>custódia</w:t>
            </w:r>
            <w:proofErr w:type="spellEnd"/>
          </w:p>
        </w:tc>
      </w:tr>
      <w:tr w:rsidR="74796214" w14:paraId="30D5D8B1" w14:textId="77777777" w:rsidTr="003E1559">
        <w:trPr>
          <w:trHeight w:val="300"/>
        </w:trPr>
        <w:tc>
          <w:tcPr>
            <w:tcW w:w="2340" w:type="dxa"/>
            <w:shd w:val="clear" w:color="auto" w:fill="D1D1D1" w:themeFill="background2" w:themeFillShade="E6"/>
            <w:vAlign w:val="center"/>
          </w:tcPr>
          <w:p w14:paraId="27223B54" w14:textId="3F829198" w:rsidR="43609A4E" w:rsidRDefault="43609A4E" w:rsidP="74796214">
            <w:pPr>
              <w:spacing w:before="120" w:after="120"/>
              <w:rPr>
                <w:b/>
                <w:bCs/>
                <w:sz w:val="22"/>
                <w:szCs w:val="22"/>
              </w:rPr>
            </w:pPr>
            <w:r w:rsidRPr="74796214">
              <w:rPr>
                <w:b/>
                <w:bCs/>
                <w:sz w:val="22"/>
                <w:szCs w:val="22"/>
              </w:rPr>
              <w:t xml:space="preserve">Custos </w:t>
            </w:r>
            <w:proofErr w:type="spellStart"/>
            <w:r w:rsidR="005872C9">
              <w:rPr>
                <w:b/>
                <w:bCs/>
                <w:sz w:val="22"/>
                <w:szCs w:val="22"/>
              </w:rPr>
              <w:t>A</w:t>
            </w:r>
            <w:r w:rsidRPr="74796214">
              <w:rPr>
                <w:b/>
                <w:bCs/>
                <w:sz w:val="22"/>
                <w:szCs w:val="22"/>
              </w:rPr>
              <w:t>nuais</w:t>
            </w:r>
            <w:proofErr w:type="spellEnd"/>
          </w:p>
        </w:tc>
        <w:tc>
          <w:tcPr>
            <w:tcW w:w="2340" w:type="dxa"/>
            <w:vAlign w:val="center"/>
          </w:tcPr>
          <w:p w14:paraId="24D8F6C0" w14:textId="2567A444" w:rsidR="22C30372" w:rsidRDefault="22C30372" w:rsidP="74796214">
            <w:pPr>
              <w:spacing w:before="120" w:after="120"/>
              <w:rPr>
                <w:sz w:val="22"/>
                <w:szCs w:val="22"/>
              </w:rPr>
            </w:pPr>
            <w:r w:rsidRPr="74796214">
              <w:rPr>
                <w:sz w:val="22"/>
                <w:szCs w:val="22"/>
              </w:rPr>
              <w:t xml:space="preserve">3 </w:t>
            </w:r>
            <w:proofErr w:type="spellStart"/>
            <w:r w:rsidRPr="74796214">
              <w:rPr>
                <w:sz w:val="22"/>
                <w:szCs w:val="22"/>
              </w:rPr>
              <w:t>taxas</w:t>
            </w:r>
            <w:proofErr w:type="spellEnd"/>
            <w:r w:rsidRPr="74796214">
              <w:rPr>
                <w:sz w:val="22"/>
                <w:szCs w:val="22"/>
              </w:rPr>
              <w:t xml:space="preserve"> </w:t>
            </w:r>
            <w:proofErr w:type="spellStart"/>
            <w:r w:rsidRPr="74796214">
              <w:rPr>
                <w:sz w:val="22"/>
                <w:szCs w:val="22"/>
              </w:rPr>
              <w:t>cobradas</w:t>
            </w:r>
            <w:proofErr w:type="spellEnd"/>
            <w:r w:rsidRPr="74796214">
              <w:rPr>
                <w:sz w:val="22"/>
                <w:szCs w:val="22"/>
              </w:rPr>
              <w:t xml:space="preserve">: </w:t>
            </w:r>
            <w:proofErr w:type="spellStart"/>
            <w:r w:rsidRPr="74796214">
              <w:rPr>
                <w:sz w:val="22"/>
                <w:szCs w:val="22"/>
              </w:rPr>
              <w:t>Profissional</w:t>
            </w:r>
            <w:proofErr w:type="spellEnd"/>
            <w:r w:rsidRPr="74796214">
              <w:rPr>
                <w:sz w:val="22"/>
                <w:szCs w:val="22"/>
              </w:rPr>
              <w:t xml:space="preserve">, </w:t>
            </w:r>
            <w:proofErr w:type="spellStart"/>
            <w:r w:rsidRPr="74796214">
              <w:rPr>
                <w:sz w:val="22"/>
                <w:szCs w:val="22"/>
              </w:rPr>
              <w:t>acesso</w:t>
            </w:r>
            <w:proofErr w:type="spellEnd"/>
            <w:r w:rsidRPr="74796214">
              <w:rPr>
                <w:sz w:val="22"/>
                <w:szCs w:val="22"/>
              </w:rPr>
              <w:t xml:space="preserve"> </w:t>
            </w:r>
            <w:proofErr w:type="spellStart"/>
            <w:r w:rsidRPr="74796214">
              <w:rPr>
                <w:sz w:val="22"/>
                <w:szCs w:val="22"/>
              </w:rPr>
              <w:t>ao</w:t>
            </w:r>
            <w:proofErr w:type="spellEnd"/>
            <w:r w:rsidRPr="74796214">
              <w:rPr>
                <w:sz w:val="22"/>
                <w:szCs w:val="22"/>
              </w:rPr>
              <w:t xml:space="preserve"> </w:t>
            </w:r>
            <w:proofErr w:type="spellStart"/>
            <w:r w:rsidRPr="74796214">
              <w:rPr>
                <w:sz w:val="22"/>
                <w:szCs w:val="22"/>
              </w:rPr>
              <w:t>logotipo</w:t>
            </w:r>
            <w:proofErr w:type="spellEnd"/>
            <w:r w:rsidRPr="74796214">
              <w:rPr>
                <w:sz w:val="22"/>
                <w:szCs w:val="22"/>
              </w:rPr>
              <w:t xml:space="preserve"> e taxa de </w:t>
            </w:r>
            <w:proofErr w:type="spellStart"/>
            <w:r w:rsidRPr="74796214">
              <w:rPr>
                <w:sz w:val="22"/>
                <w:szCs w:val="22"/>
              </w:rPr>
              <w:t>administração</w:t>
            </w:r>
            <w:proofErr w:type="spellEnd"/>
            <w:r w:rsidRPr="74796214">
              <w:rPr>
                <w:sz w:val="22"/>
                <w:szCs w:val="22"/>
              </w:rPr>
              <w:t xml:space="preserve"> (AAF)</w:t>
            </w:r>
          </w:p>
        </w:tc>
        <w:tc>
          <w:tcPr>
            <w:tcW w:w="2340" w:type="dxa"/>
            <w:vAlign w:val="center"/>
          </w:tcPr>
          <w:p w14:paraId="1561DD2E" w14:textId="3DF7FF50" w:rsidR="22C30372" w:rsidRDefault="22C30372" w:rsidP="74796214">
            <w:pPr>
              <w:spacing w:before="120" w:after="120"/>
              <w:rPr>
                <w:sz w:val="22"/>
                <w:szCs w:val="22"/>
              </w:rPr>
            </w:pPr>
            <w:r w:rsidRPr="74796214">
              <w:rPr>
                <w:sz w:val="22"/>
                <w:szCs w:val="22"/>
              </w:rPr>
              <w:t xml:space="preserve">1 taxa </w:t>
            </w:r>
            <w:proofErr w:type="spellStart"/>
            <w:r w:rsidRPr="74796214">
              <w:rPr>
                <w:sz w:val="22"/>
                <w:szCs w:val="22"/>
              </w:rPr>
              <w:t>cobrada</w:t>
            </w:r>
            <w:proofErr w:type="spellEnd"/>
            <w:r w:rsidRPr="74796214">
              <w:rPr>
                <w:sz w:val="22"/>
                <w:szCs w:val="22"/>
              </w:rPr>
              <w:t xml:space="preserve">: </w:t>
            </w:r>
            <w:proofErr w:type="spellStart"/>
            <w:r w:rsidRPr="74796214">
              <w:rPr>
                <w:sz w:val="22"/>
                <w:szCs w:val="22"/>
              </w:rPr>
              <w:t>Honorários</w:t>
            </w:r>
            <w:proofErr w:type="spellEnd"/>
            <w:r w:rsidRPr="74796214">
              <w:rPr>
                <w:sz w:val="22"/>
                <w:szCs w:val="22"/>
              </w:rPr>
              <w:t xml:space="preserve"> </w:t>
            </w:r>
            <w:proofErr w:type="spellStart"/>
            <w:r w:rsidRPr="74796214">
              <w:rPr>
                <w:sz w:val="22"/>
                <w:szCs w:val="22"/>
              </w:rPr>
              <w:t>profissionais</w:t>
            </w:r>
            <w:proofErr w:type="spellEnd"/>
          </w:p>
        </w:tc>
        <w:tc>
          <w:tcPr>
            <w:tcW w:w="2340" w:type="dxa"/>
            <w:vAlign w:val="center"/>
          </w:tcPr>
          <w:p w14:paraId="49A80CF0" w14:textId="266A1FD8" w:rsidR="22C30372" w:rsidRDefault="22C30372" w:rsidP="74796214">
            <w:pPr>
              <w:spacing w:before="120" w:after="120"/>
              <w:rPr>
                <w:sz w:val="22"/>
                <w:szCs w:val="22"/>
              </w:rPr>
            </w:pPr>
            <w:r w:rsidRPr="74796214">
              <w:rPr>
                <w:sz w:val="22"/>
                <w:szCs w:val="22"/>
              </w:rPr>
              <w:t xml:space="preserve">2 </w:t>
            </w:r>
            <w:proofErr w:type="spellStart"/>
            <w:r w:rsidRPr="74796214">
              <w:rPr>
                <w:sz w:val="22"/>
                <w:szCs w:val="22"/>
              </w:rPr>
              <w:t>taxas</w:t>
            </w:r>
            <w:proofErr w:type="spellEnd"/>
            <w:r w:rsidRPr="74796214">
              <w:rPr>
                <w:sz w:val="22"/>
                <w:szCs w:val="22"/>
              </w:rPr>
              <w:t xml:space="preserve"> </w:t>
            </w:r>
            <w:proofErr w:type="spellStart"/>
            <w:r w:rsidRPr="74796214">
              <w:rPr>
                <w:sz w:val="22"/>
                <w:szCs w:val="22"/>
              </w:rPr>
              <w:t>cobradas</w:t>
            </w:r>
            <w:proofErr w:type="spellEnd"/>
            <w:r w:rsidRPr="74796214">
              <w:rPr>
                <w:sz w:val="22"/>
                <w:szCs w:val="22"/>
              </w:rPr>
              <w:t xml:space="preserve">: </w:t>
            </w:r>
            <w:proofErr w:type="spellStart"/>
            <w:r w:rsidRPr="74796214">
              <w:rPr>
                <w:sz w:val="22"/>
                <w:szCs w:val="22"/>
              </w:rPr>
              <w:t>Taxas</w:t>
            </w:r>
            <w:proofErr w:type="spellEnd"/>
            <w:r w:rsidRPr="74796214">
              <w:rPr>
                <w:sz w:val="22"/>
                <w:szCs w:val="22"/>
              </w:rPr>
              <w:t xml:space="preserve"> </w:t>
            </w:r>
            <w:proofErr w:type="spellStart"/>
            <w:r w:rsidRPr="74796214">
              <w:rPr>
                <w:sz w:val="22"/>
                <w:szCs w:val="22"/>
              </w:rPr>
              <w:t>profissionais</w:t>
            </w:r>
            <w:proofErr w:type="spellEnd"/>
            <w:r w:rsidRPr="74796214">
              <w:rPr>
                <w:sz w:val="22"/>
                <w:szCs w:val="22"/>
              </w:rPr>
              <w:t xml:space="preserve"> e de </w:t>
            </w:r>
            <w:proofErr w:type="spellStart"/>
            <w:r w:rsidRPr="74796214">
              <w:rPr>
                <w:sz w:val="22"/>
                <w:szCs w:val="22"/>
              </w:rPr>
              <w:t>notificação</w:t>
            </w:r>
            <w:proofErr w:type="spellEnd"/>
          </w:p>
        </w:tc>
      </w:tr>
      <w:tr w:rsidR="74796214" w14:paraId="76338EDC" w14:textId="77777777" w:rsidTr="003E1559">
        <w:trPr>
          <w:trHeight w:val="300"/>
        </w:trPr>
        <w:tc>
          <w:tcPr>
            <w:tcW w:w="2340" w:type="dxa"/>
            <w:shd w:val="clear" w:color="auto" w:fill="D1D1D1" w:themeFill="background2" w:themeFillShade="E6"/>
            <w:vAlign w:val="center"/>
          </w:tcPr>
          <w:p w14:paraId="711CDA5B" w14:textId="2C1EEE27" w:rsidR="43609A4E" w:rsidRDefault="43609A4E" w:rsidP="74796214">
            <w:pPr>
              <w:spacing w:before="120" w:after="120"/>
              <w:rPr>
                <w:b/>
                <w:bCs/>
                <w:sz w:val="22"/>
                <w:szCs w:val="22"/>
              </w:rPr>
            </w:pPr>
            <w:proofErr w:type="spellStart"/>
            <w:r w:rsidRPr="74796214">
              <w:rPr>
                <w:b/>
                <w:bCs/>
                <w:sz w:val="22"/>
                <w:szCs w:val="22"/>
              </w:rPr>
              <w:t>Adesão</w:t>
            </w:r>
            <w:proofErr w:type="spellEnd"/>
            <w:r w:rsidRPr="74796214">
              <w:rPr>
                <w:b/>
                <w:bCs/>
                <w:sz w:val="22"/>
                <w:szCs w:val="22"/>
              </w:rPr>
              <w:t xml:space="preserve"> </w:t>
            </w:r>
            <w:proofErr w:type="spellStart"/>
            <w:r w:rsidR="005872C9">
              <w:rPr>
                <w:b/>
                <w:bCs/>
                <w:sz w:val="22"/>
                <w:szCs w:val="22"/>
              </w:rPr>
              <w:t>A</w:t>
            </w:r>
            <w:r w:rsidRPr="74796214">
              <w:rPr>
                <w:b/>
                <w:bCs/>
                <w:sz w:val="22"/>
                <w:szCs w:val="22"/>
              </w:rPr>
              <w:t>dicional</w:t>
            </w:r>
            <w:proofErr w:type="spellEnd"/>
          </w:p>
        </w:tc>
        <w:tc>
          <w:tcPr>
            <w:tcW w:w="2340" w:type="dxa"/>
            <w:vAlign w:val="center"/>
          </w:tcPr>
          <w:p w14:paraId="7B419087" w14:textId="5333482B" w:rsidR="04506CE0" w:rsidRDefault="04506CE0" w:rsidP="74796214">
            <w:pPr>
              <w:spacing w:before="120" w:after="120"/>
              <w:rPr>
                <w:sz w:val="22"/>
                <w:szCs w:val="22"/>
              </w:rPr>
            </w:pPr>
            <w:proofErr w:type="gramStart"/>
            <w:r w:rsidRPr="74796214">
              <w:rPr>
                <w:sz w:val="22"/>
                <w:szCs w:val="22"/>
              </w:rPr>
              <w:t>A</w:t>
            </w:r>
            <w:proofErr w:type="gramEnd"/>
            <w:r w:rsidRPr="74796214">
              <w:rPr>
                <w:sz w:val="22"/>
                <w:szCs w:val="22"/>
              </w:rPr>
              <w:t xml:space="preserve"> SSC </w:t>
            </w:r>
            <w:proofErr w:type="spellStart"/>
            <w:r w:rsidRPr="74796214">
              <w:rPr>
                <w:sz w:val="22"/>
                <w:szCs w:val="22"/>
              </w:rPr>
              <w:t>exige</w:t>
            </w:r>
            <w:proofErr w:type="spellEnd"/>
            <w:r w:rsidRPr="74796214">
              <w:rPr>
                <w:sz w:val="22"/>
                <w:szCs w:val="22"/>
              </w:rPr>
              <w:t xml:space="preserve"> que as </w:t>
            </w:r>
            <w:proofErr w:type="spellStart"/>
            <w:r w:rsidRPr="74796214">
              <w:rPr>
                <w:sz w:val="22"/>
                <w:szCs w:val="22"/>
              </w:rPr>
              <w:t>organizações</w:t>
            </w:r>
            <w:proofErr w:type="spellEnd"/>
            <w:r w:rsidRPr="74796214">
              <w:rPr>
                <w:sz w:val="22"/>
                <w:szCs w:val="22"/>
              </w:rPr>
              <w:t xml:space="preserve"> </w:t>
            </w:r>
            <w:proofErr w:type="spellStart"/>
            <w:r w:rsidRPr="74796214">
              <w:rPr>
                <w:sz w:val="22"/>
                <w:szCs w:val="22"/>
              </w:rPr>
              <w:t>cumpram</w:t>
            </w:r>
            <w:proofErr w:type="spellEnd"/>
            <w:r w:rsidRPr="74796214">
              <w:rPr>
                <w:sz w:val="22"/>
                <w:szCs w:val="22"/>
              </w:rPr>
              <w:t xml:space="preserve"> </w:t>
            </w:r>
            <w:proofErr w:type="spellStart"/>
            <w:r w:rsidRPr="74796214">
              <w:rPr>
                <w:sz w:val="22"/>
                <w:szCs w:val="22"/>
              </w:rPr>
              <w:t>os</w:t>
            </w:r>
            <w:proofErr w:type="spellEnd"/>
            <w:r w:rsidRPr="74796214">
              <w:rPr>
                <w:sz w:val="22"/>
                <w:szCs w:val="22"/>
              </w:rPr>
              <w:t xml:space="preserve"> </w:t>
            </w:r>
            <w:proofErr w:type="spellStart"/>
            <w:r w:rsidRPr="74796214">
              <w:rPr>
                <w:sz w:val="22"/>
                <w:szCs w:val="22"/>
              </w:rPr>
              <w:t>requisitos</w:t>
            </w:r>
            <w:proofErr w:type="spellEnd"/>
            <w:r w:rsidRPr="74796214">
              <w:rPr>
                <w:sz w:val="22"/>
                <w:szCs w:val="22"/>
              </w:rPr>
              <w:t xml:space="preserve"> </w:t>
            </w:r>
            <w:proofErr w:type="spellStart"/>
            <w:r w:rsidRPr="74796214">
              <w:rPr>
                <w:sz w:val="22"/>
                <w:szCs w:val="22"/>
              </w:rPr>
              <w:t>básicos</w:t>
            </w:r>
            <w:proofErr w:type="spellEnd"/>
            <w:r w:rsidRPr="74796214">
              <w:rPr>
                <w:sz w:val="22"/>
                <w:szCs w:val="22"/>
              </w:rPr>
              <w:t xml:space="preserve"> de </w:t>
            </w:r>
            <w:proofErr w:type="spellStart"/>
            <w:r w:rsidRPr="74796214">
              <w:rPr>
                <w:sz w:val="22"/>
                <w:szCs w:val="22"/>
              </w:rPr>
              <w:t>trabalho</w:t>
            </w:r>
            <w:proofErr w:type="spellEnd"/>
            <w:r w:rsidRPr="74796214">
              <w:rPr>
                <w:sz w:val="22"/>
                <w:szCs w:val="22"/>
              </w:rPr>
              <w:t xml:space="preserve"> e </w:t>
            </w:r>
            <w:proofErr w:type="spellStart"/>
            <w:r w:rsidRPr="74796214">
              <w:rPr>
                <w:sz w:val="22"/>
                <w:szCs w:val="22"/>
              </w:rPr>
              <w:t>divulguem</w:t>
            </w:r>
            <w:proofErr w:type="spellEnd"/>
            <w:r w:rsidRPr="74796214">
              <w:rPr>
                <w:sz w:val="22"/>
                <w:szCs w:val="22"/>
              </w:rPr>
              <w:t xml:space="preserve"> </w:t>
            </w:r>
            <w:proofErr w:type="spellStart"/>
            <w:r w:rsidRPr="74796214">
              <w:rPr>
                <w:sz w:val="22"/>
                <w:szCs w:val="22"/>
              </w:rPr>
              <w:t>os</w:t>
            </w:r>
            <w:proofErr w:type="spellEnd"/>
            <w:r w:rsidRPr="74796214">
              <w:rPr>
                <w:sz w:val="22"/>
                <w:szCs w:val="22"/>
              </w:rPr>
              <w:t xml:space="preserve"> dados </w:t>
            </w:r>
            <w:proofErr w:type="spellStart"/>
            <w:r w:rsidRPr="74796214">
              <w:rPr>
                <w:sz w:val="22"/>
                <w:szCs w:val="22"/>
              </w:rPr>
              <w:t>financeiros</w:t>
            </w:r>
            <w:proofErr w:type="spellEnd"/>
            <w:r w:rsidRPr="74796214">
              <w:rPr>
                <w:sz w:val="22"/>
                <w:szCs w:val="22"/>
              </w:rPr>
              <w:t xml:space="preserve"> </w:t>
            </w:r>
            <w:proofErr w:type="spellStart"/>
            <w:r w:rsidRPr="74796214">
              <w:rPr>
                <w:sz w:val="22"/>
                <w:szCs w:val="22"/>
              </w:rPr>
              <w:t>aos</w:t>
            </w:r>
            <w:proofErr w:type="spellEnd"/>
            <w:r w:rsidRPr="74796214">
              <w:rPr>
                <w:sz w:val="22"/>
                <w:szCs w:val="22"/>
              </w:rPr>
              <w:t xml:space="preserve"> </w:t>
            </w:r>
            <w:proofErr w:type="spellStart"/>
            <w:r w:rsidRPr="74796214">
              <w:rPr>
                <w:sz w:val="22"/>
                <w:szCs w:val="22"/>
              </w:rPr>
              <w:t>auditores</w:t>
            </w:r>
            <w:proofErr w:type="spellEnd"/>
            <w:r w:rsidRPr="74796214">
              <w:rPr>
                <w:sz w:val="22"/>
                <w:szCs w:val="22"/>
              </w:rPr>
              <w:t xml:space="preserve"> (para o </w:t>
            </w:r>
            <w:proofErr w:type="spellStart"/>
            <w:r w:rsidRPr="74796214">
              <w:rPr>
                <w:sz w:val="22"/>
                <w:szCs w:val="22"/>
              </w:rPr>
              <w:t>cálculo</w:t>
            </w:r>
            <w:proofErr w:type="spellEnd"/>
            <w:r w:rsidRPr="74796214">
              <w:rPr>
                <w:sz w:val="22"/>
                <w:szCs w:val="22"/>
              </w:rPr>
              <w:t xml:space="preserve"> do AAF)</w:t>
            </w:r>
          </w:p>
        </w:tc>
        <w:tc>
          <w:tcPr>
            <w:tcW w:w="2340" w:type="dxa"/>
            <w:vAlign w:val="center"/>
          </w:tcPr>
          <w:p w14:paraId="3FE0796B" w14:textId="1C3944A4" w:rsidR="04506CE0" w:rsidRDefault="04506CE0" w:rsidP="74796214">
            <w:pPr>
              <w:spacing w:before="120" w:after="120"/>
              <w:rPr>
                <w:sz w:val="22"/>
                <w:szCs w:val="22"/>
              </w:rPr>
            </w:pPr>
            <w:r w:rsidRPr="74796214">
              <w:rPr>
                <w:sz w:val="22"/>
                <w:szCs w:val="22"/>
              </w:rPr>
              <w:t xml:space="preserve">Para CoC, </w:t>
            </w:r>
            <w:proofErr w:type="spellStart"/>
            <w:r w:rsidRPr="74796214">
              <w:rPr>
                <w:sz w:val="22"/>
                <w:szCs w:val="22"/>
              </w:rPr>
              <w:t>não</w:t>
            </w:r>
            <w:proofErr w:type="spellEnd"/>
            <w:r w:rsidRPr="74796214">
              <w:rPr>
                <w:sz w:val="22"/>
                <w:szCs w:val="22"/>
              </w:rPr>
              <w:t xml:space="preserve"> </w:t>
            </w:r>
            <w:proofErr w:type="spellStart"/>
            <w:r w:rsidRPr="74796214">
              <w:rPr>
                <w:sz w:val="22"/>
                <w:szCs w:val="22"/>
              </w:rPr>
              <w:t>são</w:t>
            </w:r>
            <w:proofErr w:type="spellEnd"/>
            <w:r w:rsidRPr="74796214">
              <w:rPr>
                <w:sz w:val="22"/>
                <w:szCs w:val="22"/>
              </w:rPr>
              <w:t xml:space="preserve"> </w:t>
            </w:r>
            <w:proofErr w:type="spellStart"/>
            <w:r w:rsidRPr="74796214">
              <w:rPr>
                <w:sz w:val="22"/>
                <w:szCs w:val="22"/>
              </w:rPr>
              <w:t>necessárias</w:t>
            </w:r>
            <w:proofErr w:type="spellEnd"/>
            <w:r w:rsidRPr="74796214">
              <w:rPr>
                <w:sz w:val="22"/>
                <w:szCs w:val="22"/>
              </w:rPr>
              <w:t xml:space="preserve"> </w:t>
            </w:r>
            <w:proofErr w:type="spellStart"/>
            <w:r w:rsidRPr="74796214">
              <w:rPr>
                <w:sz w:val="22"/>
                <w:szCs w:val="22"/>
              </w:rPr>
              <w:t>informações</w:t>
            </w:r>
            <w:proofErr w:type="spellEnd"/>
            <w:r w:rsidRPr="74796214">
              <w:rPr>
                <w:sz w:val="22"/>
                <w:szCs w:val="22"/>
              </w:rPr>
              <w:t xml:space="preserve"> </w:t>
            </w:r>
            <w:proofErr w:type="spellStart"/>
            <w:r w:rsidRPr="74796214">
              <w:rPr>
                <w:sz w:val="22"/>
                <w:szCs w:val="22"/>
              </w:rPr>
              <w:t>financeiras</w:t>
            </w:r>
            <w:proofErr w:type="spellEnd"/>
            <w:r w:rsidRPr="74796214">
              <w:rPr>
                <w:sz w:val="22"/>
                <w:szCs w:val="22"/>
              </w:rPr>
              <w:t xml:space="preserve"> </w:t>
            </w:r>
            <w:proofErr w:type="spellStart"/>
            <w:r w:rsidRPr="74796214">
              <w:rPr>
                <w:sz w:val="22"/>
                <w:szCs w:val="22"/>
              </w:rPr>
              <w:t>adicionais</w:t>
            </w:r>
            <w:proofErr w:type="spellEnd"/>
          </w:p>
        </w:tc>
        <w:tc>
          <w:tcPr>
            <w:tcW w:w="2340" w:type="dxa"/>
            <w:vAlign w:val="center"/>
          </w:tcPr>
          <w:p w14:paraId="0CF5C491" w14:textId="26AF6DE7" w:rsidR="04506CE0" w:rsidRDefault="04506CE0" w:rsidP="74796214">
            <w:pPr>
              <w:spacing w:before="120" w:after="120"/>
              <w:rPr>
                <w:sz w:val="22"/>
                <w:szCs w:val="22"/>
              </w:rPr>
            </w:pPr>
            <w:proofErr w:type="spellStart"/>
            <w:r w:rsidRPr="74796214">
              <w:rPr>
                <w:sz w:val="22"/>
                <w:szCs w:val="22"/>
              </w:rPr>
              <w:t>Não</w:t>
            </w:r>
            <w:proofErr w:type="spellEnd"/>
            <w:r w:rsidRPr="74796214">
              <w:rPr>
                <w:sz w:val="22"/>
                <w:szCs w:val="22"/>
              </w:rPr>
              <w:t xml:space="preserve"> </w:t>
            </w:r>
            <w:proofErr w:type="spellStart"/>
            <w:r w:rsidRPr="74796214">
              <w:rPr>
                <w:sz w:val="22"/>
                <w:szCs w:val="22"/>
              </w:rPr>
              <w:t>são</w:t>
            </w:r>
            <w:proofErr w:type="spellEnd"/>
            <w:r w:rsidRPr="74796214">
              <w:rPr>
                <w:sz w:val="22"/>
                <w:szCs w:val="22"/>
              </w:rPr>
              <w:t xml:space="preserve"> </w:t>
            </w:r>
            <w:proofErr w:type="spellStart"/>
            <w:r w:rsidRPr="74796214">
              <w:rPr>
                <w:sz w:val="22"/>
                <w:szCs w:val="22"/>
              </w:rPr>
              <w:t>necessárias</w:t>
            </w:r>
            <w:proofErr w:type="spellEnd"/>
            <w:r w:rsidRPr="74796214">
              <w:rPr>
                <w:sz w:val="22"/>
                <w:szCs w:val="22"/>
              </w:rPr>
              <w:t xml:space="preserve"> </w:t>
            </w:r>
            <w:proofErr w:type="spellStart"/>
            <w:r w:rsidRPr="74796214">
              <w:rPr>
                <w:sz w:val="22"/>
                <w:szCs w:val="22"/>
              </w:rPr>
              <w:t>informações</w:t>
            </w:r>
            <w:proofErr w:type="spellEnd"/>
            <w:r w:rsidRPr="74796214">
              <w:rPr>
                <w:sz w:val="22"/>
                <w:szCs w:val="22"/>
              </w:rPr>
              <w:t xml:space="preserve"> </w:t>
            </w:r>
            <w:proofErr w:type="spellStart"/>
            <w:r w:rsidRPr="74796214">
              <w:rPr>
                <w:sz w:val="22"/>
                <w:szCs w:val="22"/>
              </w:rPr>
              <w:t>financeiras</w:t>
            </w:r>
            <w:proofErr w:type="spellEnd"/>
            <w:r w:rsidRPr="74796214">
              <w:rPr>
                <w:sz w:val="22"/>
                <w:szCs w:val="22"/>
              </w:rPr>
              <w:t xml:space="preserve"> </w:t>
            </w:r>
            <w:proofErr w:type="spellStart"/>
            <w:r w:rsidRPr="74796214">
              <w:rPr>
                <w:sz w:val="22"/>
                <w:szCs w:val="22"/>
              </w:rPr>
              <w:t>adicionais</w:t>
            </w:r>
            <w:proofErr w:type="spellEnd"/>
          </w:p>
        </w:tc>
      </w:tr>
      <w:tr w:rsidR="74796214" w14:paraId="478C1703" w14:textId="77777777" w:rsidTr="003E1559">
        <w:trPr>
          <w:trHeight w:val="300"/>
        </w:trPr>
        <w:tc>
          <w:tcPr>
            <w:tcW w:w="2340" w:type="dxa"/>
            <w:shd w:val="clear" w:color="auto" w:fill="D1D1D1" w:themeFill="background2" w:themeFillShade="E6"/>
            <w:vAlign w:val="center"/>
          </w:tcPr>
          <w:p w14:paraId="5692D9CB" w14:textId="3C464B10" w:rsidR="43609A4E" w:rsidRDefault="43609A4E" w:rsidP="74796214">
            <w:pPr>
              <w:spacing w:before="120" w:after="120"/>
              <w:rPr>
                <w:b/>
                <w:bCs/>
                <w:sz w:val="22"/>
                <w:szCs w:val="22"/>
              </w:rPr>
            </w:pPr>
            <w:r w:rsidRPr="74796214">
              <w:rPr>
                <w:b/>
                <w:bCs/>
                <w:sz w:val="22"/>
                <w:szCs w:val="22"/>
              </w:rPr>
              <w:t xml:space="preserve">Uso do </w:t>
            </w:r>
            <w:proofErr w:type="spellStart"/>
            <w:r w:rsidRPr="74796214">
              <w:rPr>
                <w:b/>
                <w:bCs/>
                <w:sz w:val="22"/>
                <w:szCs w:val="22"/>
              </w:rPr>
              <w:t>logotipo</w:t>
            </w:r>
            <w:proofErr w:type="spellEnd"/>
          </w:p>
        </w:tc>
        <w:tc>
          <w:tcPr>
            <w:tcW w:w="2340" w:type="dxa"/>
            <w:vAlign w:val="center"/>
          </w:tcPr>
          <w:p w14:paraId="144212A9" w14:textId="51FE17DD" w:rsidR="00DA57D2" w:rsidRPr="00DA57D2" w:rsidRDefault="00DA57D2" w:rsidP="00DA57D2">
            <w:pPr>
              <w:spacing w:before="120" w:after="120"/>
              <w:rPr>
                <w:sz w:val="22"/>
                <w:szCs w:val="22"/>
              </w:rPr>
            </w:pPr>
            <w:proofErr w:type="spellStart"/>
            <w:r w:rsidRPr="00DA57D2">
              <w:rPr>
                <w:sz w:val="22"/>
                <w:szCs w:val="22"/>
              </w:rPr>
              <w:t>Requer</w:t>
            </w:r>
            <w:proofErr w:type="spellEnd"/>
            <w:r w:rsidRPr="00DA57D2">
              <w:rPr>
                <w:sz w:val="22"/>
                <w:szCs w:val="22"/>
              </w:rPr>
              <w:t xml:space="preserve"> </w:t>
            </w:r>
            <w:proofErr w:type="spellStart"/>
            <w:r w:rsidRPr="00DA57D2">
              <w:rPr>
                <w:sz w:val="22"/>
                <w:szCs w:val="22"/>
              </w:rPr>
              <w:t>aprovação</w:t>
            </w:r>
            <w:proofErr w:type="spellEnd"/>
            <w:r w:rsidRPr="00DA57D2">
              <w:rPr>
                <w:sz w:val="22"/>
                <w:szCs w:val="22"/>
              </w:rPr>
              <w:t xml:space="preserve"> da SCS, com </w:t>
            </w:r>
            <w:proofErr w:type="spellStart"/>
            <w:r w:rsidRPr="00DA57D2">
              <w:rPr>
                <w:sz w:val="22"/>
                <w:szCs w:val="22"/>
              </w:rPr>
              <w:t>análise</w:t>
            </w:r>
            <w:proofErr w:type="spellEnd"/>
            <w:r w:rsidRPr="00DA57D2">
              <w:rPr>
                <w:sz w:val="22"/>
                <w:szCs w:val="22"/>
              </w:rPr>
              <w:t xml:space="preserve"> e </w:t>
            </w:r>
            <w:proofErr w:type="spellStart"/>
            <w:r w:rsidRPr="00DA57D2">
              <w:rPr>
                <w:sz w:val="22"/>
                <w:szCs w:val="22"/>
              </w:rPr>
              <w:t>resposta</w:t>
            </w:r>
            <w:proofErr w:type="spellEnd"/>
            <w:r w:rsidRPr="00DA57D2">
              <w:rPr>
                <w:sz w:val="22"/>
                <w:szCs w:val="22"/>
              </w:rPr>
              <w:t xml:space="preserve"> </w:t>
            </w:r>
            <w:proofErr w:type="spellStart"/>
            <w:r w:rsidRPr="00DA57D2">
              <w:rPr>
                <w:sz w:val="22"/>
                <w:szCs w:val="22"/>
              </w:rPr>
              <w:t>em</w:t>
            </w:r>
            <w:proofErr w:type="spellEnd"/>
            <w:r w:rsidRPr="00DA57D2">
              <w:rPr>
                <w:sz w:val="22"/>
                <w:szCs w:val="22"/>
              </w:rPr>
              <w:t xml:space="preserve"> </w:t>
            </w:r>
            <w:proofErr w:type="spellStart"/>
            <w:r w:rsidRPr="00DA57D2">
              <w:rPr>
                <w:sz w:val="22"/>
                <w:szCs w:val="22"/>
              </w:rPr>
              <w:t>até</w:t>
            </w:r>
            <w:proofErr w:type="spellEnd"/>
            <w:r w:rsidRPr="00DA57D2">
              <w:rPr>
                <w:sz w:val="22"/>
                <w:szCs w:val="22"/>
              </w:rPr>
              <w:t xml:space="preserve"> 24 horas</w:t>
            </w:r>
          </w:p>
          <w:p w14:paraId="065C26B9" w14:textId="0C723403" w:rsidR="424DE439" w:rsidRDefault="424DE439" w:rsidP="74796214">
            <w:pPr>
              <w:spacing w:before="120" w:after="120"/>
              <w:rPr>
                <w:sz w:val="22"/>
                <w:szCs w:val="22"/>
              </w:rPr>
            </w:pPr>
          </w:p>
        </w:tc>
        <w:tc>
          <w:tcPr>
            <w:tcW w:w="2340" w:type="dxa"/>
            <w:vAlign w:val="center"/>
          </w:tcPr>
          <w:p w14:paraId="3F6EFDDF" w14:textId="36A005B3" w:rsidR="424DE439" w:rsidRDefault="424DE439" w:rsidP="74796214">
            <w:pPr>
              <w:spacing w:before="120" w:after="120"/>
              <w:rPr>
                <w:sz w:val="22"/>
                <w:szCs w:val="22"/>
              </w:rPr>
            </w:pPr>
            <w:proofErr w:type="spellStart"/>
            <w:r w:rsidRPr="74796214">
              <w:rPr>
                <w:sz w:val="22"/>
                <w:szCs w:val="22"/>
              </w:rPr>
              <w:t>Precisa</w:t>
            </w:r>
            <w:proofErr w:type="spellEnd"/>
            <w:r w:rsidRPr="74796214">
              <w:rPr>
                <w:sz w:val="22"/>
                <w:szCs w:val="22"/>
              </w:rPr>
              <w:t xml:space="preserve"> de </w:t>
            </w:r>
            <w:proofErr w:type="spellStart"/>
            <w:r w:rsidRPr="74796214">
              <w:rPr>
                <w:sz w:val="22"/>
                <w:szCs w:val="22"/>
              </w:rPr>
              <w:t>aprovação</w:t>
            </w:r>
            <w:proofErr w:type="spellEnd"/>
            <w:r w:rsidRPr="74796214">
              <w:rPr>
                <w:sz w:val="22"/>
                <w:szCs w:val="22"/>
              </w:rPr>
              <w:t xml:space="preserve"> do </w:t>
            </w:r>
            <w:proofErr w:type="spellStart"/>
            <w:r w:rsidRPr="74796214">
              <w:rPr>
                <w:sz w:val="22"/>
                <w:szCs w:val="22"/>
              </w:rPr>
              <w:t>proprietário</w:t>
            </w:r>
            <w:proofErr w:type="spellEnd"/>
            <w:r w:rsidRPr="74796214">
              <w:rPr>
                <w:sz w:val="22"/>
                <w:szCs w:val="22"/>
              </w:rPr>
              <w:t xml:space="preserve"> do </w:t>
            </w:r>
            <w:proofErr w:type="spellStart"/>
            <w:r w:rsidRPr="74796214">
              <w:rPr>
                <w:sz w:val="22"/>
                <w:szCs w:val="22"/>
              </w:rPr>
              <w:t>esquema</w:t>
            </w:r>
            <w:proofErr w:type="spellEnd"/>
          </w:p>
        </w:tc>
        <w:tc>
          <w:tcPr>
            <w:tcW w:w="2340" w:type="dxa"/>
            <w:vAlign w:val="center"/>
          </w:tcPr>
          <w:p w14:paraId="2A521827" w14:textId="62E809A3" w:rsidR="424DE439" w:rsidRDefault="424DE439" w:rsidP="74796214">
            <w:pPr>
              <w:spacing w:before="120" w:after="120"/>
              <w:rPr>
                <w:sz w:val="22"/>
                <w:szCs w:val="22"/>
              </w:rPr>
            </w:pPr>
            <w:proofErr w:type="spellStart"/>
            <w:r w:rsidRPr="74796214">
              <w:rPr>
                <w:sz w:val="22"/>
                <w:szCs w:val="22"/>
              </w:rPr>
              <w:t>Precisa</w:t>
            </w:r>
            <w:proofErr w:type="spellEnd"/>
            <w:r w:rsidRPr="74796214">
              <w:rPr>
                <w:sz w:val="22"/>
                <w:szCs w:val="22"/>
              </w:rPr>
              <w:t xml:space="preserve"> de </w:t>
            </w:r>
            <w:proofErr w:type="spellStart"/>
            <w:r w:rsidRPr="74796214">
              <w:rPr>
                <w:sz w:val="22"/>
                <w:szCs w:val="22"/>
              </w:rPr>
              <w:t>aprovação</w:t>
            </w:r>
            <w:proofErr w:type="spellEnd"/>
            <w:r w:rsidRPr="74796214">
              <w:rPr>
                <w:sz w:val="22"/>
                <w:szCs w:val="22"/>
              </w:rPr>
              <w:t xml:space="preserve"> do </w:t>
            </w:r>
            <w:proofErr w:type="spellStart"/>
            <w:r w:rsidRPr="74796214">
              <w:rPr>
                <w:sz w:val="22"/>
                <w:szCs w:val="22"/>
              </w:rPr>
              <w:t>proprietário</w:t>
            </w:r>
            <w:proofErr w:type="spellEnd"/>
            <w:r w:rsidRPr="74796214">
              <w:rPr>
                <w:sz w:val="22"/>
                <w:szCs w:val="22"/>
              </w:rPr>
              <w:t xml:space="preserve"> do </w:t>
            </w:r>
            <w:proofErr w:type="spellStart"/>
            <w:r w:rsidRPr="74796214">
              <w:rPr>
                <w:sz w:val="22"/>
                <w:szCs w:val="22"/>
              </w:rPr>
              <w:t>esquema</w:t>
            </w:r>
            <w:proofErr w:type="spellEnd"/>
          </w:p>
        </w:tc>
      </w:tr>
      <w:tr w:rsidR="74796214" w14:paraId="427C38E8" w14:textId="77777777" w:rsidTr="003E1559">
        <w:trPr>
          <w:trHeight w:val="300"/>
        </w:trPr>
        <w:tc>
          <w:tcPr>
            <w:tcW w:w="2340" w:type="dxa"/>
            <w:shd w:val="clear" w:color="auto" w:fill="D1D1D1" w:themeFill="background2" w:themeFillShade="E6"/>
            <w:vAlign w:val="center"/>
          </w:tcPr>
          <w:p w14:paraId="037F022D" w14:textId="39999955" w:rsidR="43609A4E" w:rsidRDefault="43609A4E" w:rsidP="74796214">
            <w:pPr>
              <w:spacing w:before="120" w:after="120"/>
              <w:rPr>
                <w:b/>
                <w:bCs/>
                <w:sz w:val="22"/>
                <w:szCs w:val="22"/>
              </w:rPr>
            </w:pPr>
            <w:proofErr w:type="spellStart"/>
            <w:r w:rsidRPr="74796214">
              <w:rPr>
                <w:b/>
                <w:bCs/>
                <w:sz w:val="22"/>
                <w:szCs w:val="22"/>
              </w:rPr>
              <w:t>Certificação</w:t>
            </w:r>
            <w:proofErr w:type="spellEnd"/>
            <w:r w:rsidRPr="74796214">
              <w:rPr>
                <w:b/>
                <w:bCs/>
                <w:sz w:val="22"/>
                <w:szCs w:val="22"/>
              </w:rPr>
              <w:t xml:space="preserve"> de </w:t>
            </w:r>
            <w:proofErr w:type="spellStart"/>
            <w:r w:rsidRPr="74796214">
              <w:rPr>
                <w:b/>
                <w:bCs/>
                <w:sz w:val="22"/>
                <w:szCs w:val="22"/>
              </w:rPr>
              <w:t>terceiros</w:t>
            </w:r>
            <w:proofErr w:type="spellEnd"/>
            <w:r w:rsidRPr="74796214">
              <w:rPr>
                <w:b/>
                <w:bCs/>
                <w:sz w:val="22"/>
                <w:szCs w:val="22"/>
              </w:rPr>
              <w:t xml:space="preserve"> </w:t>
            </w:r>
            <w:proofErr w:type="spellStart"/>
            <w:r w:rsidRPr="74796214">
              <w:rPr>
                <w:b/>
                <w:bCs/>
                <w:sz w:val="22"/>
                <w:szCs w:val="22"/>
              </w:rPr>
              <w:t>exigida</w:t>
            </w:r>
            <w:proofErr w:type="spellEnd"/>
            <w:r w:rsidRPr="74796214">
              <w:rPr>
                <w:b/>
                <w:bCs/>
                <w:sz w:val="22"/>
                <w:szCs w:val="22"/>
              </w:rPr>
              <w:t xml:space="preserve"> para </w:t>
            </w:r>
            <w:proofErr w:type="spellStart"/>
            <w:r w:rsidRPr="74796214">
              <w:rPr>
                <w:b/>
                <w:bCs/>
                <w:sz w:val="22"/>
                <w:szCs w:val="22"/>
              </w:rPr>
              <w:t>todas</w:t>
            </w:r>
            <w:proofErr w:type="spellEnd"/>
            <w:r w:rsidRPr="74796214">
              <w:rPr>
                <w:b/>
                <w:bCs/>
                <w:sz w:val="22"/>
                <w:szCs w:val="22"/>
              </w:rPr>
              <w:t xml:space="preserve"> as </w:t>
            </w:r>
            <w:proofErr w:type="spellStart"/>
            <w:r w:rsidRPr="74796214">
              <w:rPr>
                <w:b/>
                <w:bCs/>
                <w:sz w:val="22"/>
                <w:szCs w:val="22"/>
              </w:rPr>
              <w:t>reivindicações</w:t>
            </w:r>
            <w:proofErr w:type="spellEnd"/>
            <w:r w:rsidRPr="74796214">
              <w:rPr>
                <w:b/>
                <w:bCs/>
                <w:sz w:val="22"/>
                <w:szCs w:val="22"/>
              </w:rPr>
              <w:t xml:space="preserve"> de </w:t>
            </w:r>
            <w:proofErr w:type="spellStart"/>
            <w:r w:rsidRPr="74796214">
              <w:rPr>
                <w:b/>
                <w:bCs/>
                <w:sz w:val="22"/>
                <w:szCs w:val="22"/>
              </w:rPr>
              <w:t>insumos</w:t>
            </w:r>
            <w:proofErr w:type="spellEnd"/>
            <w:r w:rsidRPr="74796214">
              <w:rPr>
                <w:b/>
                <w:bCs/>
                <w:sz w:val="22"/>
                <w:szCs w:val="22"/>
              </w:rPr>
              <w:t xml:space="preserve"> </w:t>
            </w:r>
            <w:proofErr w:type="spellStart"/>
            <w:r w:rsidRPr="74796214">
              <w:rPr>
                <w:b/>
                <w:bCs/>
                <w:sz w:val="22"/>
                <w:szCs w:val="22"/>
              </w:rPr>
              <w:t>certificados</w:t>
            </w:r>
            <w:proofErr w:type="spellEnd"/>
          </w:p>
        </w:tc>
        <w:tc>
          <w:tcPr>
            <w:tcW w:w="2340" w:type="dxa"/>
            <w:vAlign w:val="center"/>
          </w:tcPr>
          <w:p w14:paraId="0D623B49" w14:textId="4AA0D010" w:rsidR="1DBE142F" w:rsidRDefault="1DBE142F" w:rsidP="74796214">
            <w:pPr>
              <w:spacing w:before="120" w:after="120"/>
              <w:rPr>
                <w:sz w:val="22"/>
                <w:szCs w:val="22"/>
              </w:rPr>
            </w:pPr>
            <w:r w:rsidRPr="74796214">
              <w:rPr>
                <w:sz w:val="22"/>
                <w:szCs w:val="22"/>
              </w:rPr>
              <w:t>Sim</w:t>
            </w:r>
          </w:p>
        </w:tc>
        <w:tc>
          <w:tcPr>
            <w:tcW w:w="2340" w:type="dxa"/>
            <w:vAlign w:val="center"/>
          </w:tcPr>
          <w:p w14:paraId="7F087BE2" w14:textId="31420BCF" w:rsidR="1DBE142F" w:rsidRDefault="1DBE142F" w:rsidP="74796214">
            <w:pPr>
              <w:spacing w:before="120" w:after="120"/>
              <w:rPr>
                <w:sz w:val="22"/>
                <w:szCs w:val="22"/>
              </w:rPr>
            </w:pPr>
            <w:proofErr w:type="spellStart"/>
            <w:r w:rsidRPr="74796214">
              <w:rPr>
                <w:sz w:val="22"/>
                <w:szCs w:val="22"/>
              </w:rPr>
              <w:t>Não</w:t>
            </w:r>
            <w:proofErr w:type="spellEnd"/>
          </w:p>
        </w:tc>
        <w:tc>
          <w:tcPr>
            <w:tcW w:w="2340" w:type="dxa"/>
            <w:vAlign w:val="center"/>
          </w:tcPr>
          <w:p w14:paraId="2A9006B2" w14:textId="46FA6B55" w:rsidR="1DBE142F" w:rsidRDefault="00400D46" w:rsidP="74796214">
            <w:pPr>
              <w:spacing w:before="120" w:after="120"/>
              <w:rPr>
                <w:sz w:val="22"/>
                <w:szCs w:val="22"/>
              </w:rPr>
            </w:pPr>
            <w:proofErr w:type="spellStart"/>
            <w:r w:rsidRPr="00400D46">
              <w:rPr>
                <w:sz w:val="22"/>
                <w:szCs w:val="22"/>
              </w:rPr>
              <w:t>Certificação</w:t>
            </w:r>
            <w:proofErr w:type="spellEnd"/>
            <w:r w:rsidRPr="00400D46">
              <w:rPr>
                <w:sz w:val="22"/>
                <w:szCs w:val="22"/>
              </w:rPr>
              <w:t xml:space="preserve"> </w:t>
            </w:r>
            <w:proofErr w:type="spellStart"/>
            <w:r w:rsidRPr="00400D46">
              <w:rPr>
                <w:sz w:val="22"/>
                <w:szCs w:val="22"/>
              </w:rPr>
              <w:t>independente</w:t>
            </w:r>
            <w:proofErr w:type="spellEnd"/>
            <w:r w:rsidRPr="00400D46">
              <w:rPr>
                <w:sz w:val="22"/>
                <w:szCs w:val="22"/>
              </w:rPr>
              <w:t xml:space="preserve"> é </w:t>
            </w:r>
            <w:proofErr w:type="spellStart"/>
            <w:r w:rsidRPr="00400D46">
              <w:rPr>
                <w:sz w:val="22"/>
                <w:szCs w:val="22"/>
              </w:rPr>
              <w:t>exigida</w:t>
            </w:r>
            <w:proofErr w:type="spellEnd"/>
            <w:r w:rsidRPr="00400D46">
              <w:rPr>
                <w:sz w:val="22"/>
                <w:szCs w:val="22"/>
              </w:rPr>
              <w:t xml:space="preserve"> para </w:t>
            </w:r>
            <w:proofErr w:type="spellStart"/>
            <w:r w:rsidRPr="00400D46">
              <w:rPr>
                <w:sz w:val="22"/>
                <w:szCs w:val="22"/>
              </w:rPr>
              <w:t>insumos</w:t>
            </w:r>
            <w:proofErr w:type="spellEnd"/>
            <w:r w:rsidRPr="00400D46">
              <w:rPr>
                <w:sz w:val="22"/>
                <w:szCs w:val="22"/>
              </w:rPr>
              <w:t xml:space="preserve"> </w:t>
            </w:r>
            <w:proofErr w:type="spellStart"/>
            <w:r w:rsidRPr="00400D46">
              <w:rPr>
                <w:sz w:val="22"/>
                <w:szCs w:val="22"/>
              </w:rPr>
              <w:t>certificados</w:t>
            </w:r>
            <w:proofErr w:type="spellEnd"/>
            <w:r w:rsidRPr="00400D46">
              <w:rPr>
                <w:sz w:val="22"/>
                <w:szCs w:val="22"/>
              </w:rPr>
              <w:t xml:space="preserve">, </w:t>
            </w:r>
            <w:proofErr w:type="spellStart"/>
            <w:r w:rsidRPr="00400D46">
              <w:rPr>
                <w:sz w:val="22"/>
                <w:szCs w:val="22"/>
              </w:rPr>
              <w:t>conforme</w:t>
            </w:r>
            <w:proofErr w:type="spellEnd"/>
            <w:r w:rsidRPr="00400D46">
              <w:rPr>
                <w:sz w:val="22"/>
                <w:szCs w:val="22"/>
              </w:rPr>
              <w:t xml:space="preserve"> </w:t>
            </w:r>
            <w:proofErr w:type="spellStart"/>
            <w:r w:rsidRPr="00400D46">
              <w:rPr>
                <w:sz w:val="22"/>
                <w:szCs w:val="22"/>
              </w:rPr>
              <w:t>padrão</w:t>
            </w:r>
            <w:proofErr w:type="spellEnd"/>
            <w:r w:rsidRPr="00400D46">
              <w:rPr>
                <w:sz w:val="22"/>
                <w:szCs w:val="22"/>
              </w:rPr>
              <w:t xml:space="preserve"> PEFC.</w:t>
            </w:r>
          </w:p>
        </w:tc>
      </w:tr>
      <w:tr w:rsidR="74796214" w14:paraId="4D3B3291" w14:textId="77777777" w:rsidTr="003E1559">
        <w:trPr>
          <w:trHeight w:val="300"/>
        </w:trPr>
        <w:tc>
          <w:tcPr>
            <w:tcW w:w="2340" w:type="dxa"/>
            <w:shd w:val="clear" w:color="auto" w:fill="D1D1D1" w:themeFill="background2" w:themeFillShade="E6"/>
            <w:vAlign w:val="center"/>
          </w:tcPr>
          <w:p w14:paraId="7F7DCA92" w14:textId="77777777" w:rsidR="006621E7" w:rsidRPr="006621E7" w:rsidRDefault="006621E7" w:rsidP="006621E7">
            <w:pPr>
              <w:spacing w:before="120" w:after="120"/>
              <w:rPr>
                <w:b/>
                <w:bCs/>
                <w:sz w:val="22"/>
                <w:szCs w:val="22"/>
              </w:rPr>
            </w:pPr>
            <w:proofErr w:type="spellStart"/>
            <w:r w:rsidRPr="006621E7">
              <w:rPr>
                <w:b/>
                <w:bCs/>
                <w:sz w:val="22"/>
                <w:szCs w:val="22"/>
              </w:rPr>
              <w:t>Declarações</w:t>
            </w:r>
            <w:proofErr w:type="spellEnd"/>
            <w:r w:rsidRPr="006621E7">
              <w:rPr>
                <w:b/>
                <w:bCs/>
                <w:sz w:val="22"/>
                <w:szCs w:val="22"/>
              </w:rPr>
              <w:t xml:space="preserve"> de </w:t>
            </w:r>
            <w:proofErr w:type="spellStart"/>
            <w:r w:rsidRPr="006621E7">
              <w:rPr>
                <w:b/>
                <w:bCs/>
                <w:sz w:val="22"/>
                <w:szCs w:val="22"/>
              </w:rPr>
              <w:t>insumos</w:t>
            </w:r>
            <w:proofErr w:type="spellEnd"/>
            <w:r w:rsidRPr="006621E7">
              <w:rPr>
                <w:b/>
                <w:bCs/>
                <w:sz w:val="22"/>
                <w:szCs w:val="22"/>
              </w:rPr>
              <w:t xml:space="preserve"> com 100% de </w:t>
            </w:r>
            <w:proofErr w:type="spellStart"/>
            <w:r w:rsidRPr="006621E7">
              <w:rPr>
                <w:b/>
                <w:bCs/>
                <w:sz w:val="22"/>
                <w:szCs w:val="22"/>
              </w:rPr>
              <w:t>fibra</w:t>
            </w:r>
            <w:proofErr w:type="spellEnd"/>
            <w:r w:rsidRPr="006621E7">
              <w:rPr>
                <w:b/>
                <w:bCs/>
                <w:sz w:val="22"/>
                <w:szCs w:val="22"/>
              </w:rPr>
              <w:t xml:space="preserve"> </w:t>
            </w:r>
            <w:proofErr w:type="spellStart"/>
            <w:r w:rsidRPr="006621E7">
              <w:rPr>
                <w:b/>
                <w:bCs/>
                <w:sz w:val="22"/>
                <w:szCs w:val="22"/>
              </w:rPr>
              <w:t>virgem</w:t>
            </w:r>
            <w:proofErr w:type="spellEnd"/>
            <w:r w:rsidRPr="006621E7">
              <w:rPr>
                <w:b/>
                <w:bCs/>
                <w:sz w:val="22"/>
                <w:szCs w:val="22"/>
              </w:rPr>
              <w:t xml:space="preserve"> </w:t>
            </w:r>
            <w:proofErr w:type="spellStart"/>
            <w:r w:rsidRPr="006621E7">
              <w:rPr>
                <w:b/>
                <w:bCs/>
                <w:sz w:val="22"/>
                <w:szCs w:val="22"/>
              </w:rPr>
              <w:t>não</w:t>
            </w:r>
            <w:proofErr w:type="spellEnd"/>
            <w:r w:rsidRPr="006621E7">
              <w:rPr>
                <w:b/>
                <w:bCs/>
                <w:sz w:val="22"/>
                <w:szCs w:val="22"/>
              </w:rPr>
              <w:t xml:space="preserve"> </w:t>
            </w:r>
            <w:proofErr w:type="spellStart"/>
            <w:r w:rsidRPr="006621E7">
              <w:rPr>
                <w:b/>
                <w:bCs/>
                <w:sz w:val="22"/>
                <w:szCs w:val="22"/>
              </w:rPr>
              <w:t>certificada</w:t>
            </w:r>
            <w:proofErr w:type="spellEnd"/>
            <w:r w:rsidRPr="006621E7">
              <w:rPr>
                <w:b/>
                <w:bCs/>
                <w:sz w:val="22"/>
                <w:szCs w:val="22"/>
              </w:rPr>
              <w:t xml:space="preserve"> </w:t>
            </w:r>
            <w:proofErr w:type="spellStart"/>
            <w:r w:rsidRPr="006621E7">
              <w:rPr>
                <w:b/>
                <w:bCs/>
                <w:sz w:val="22"/>
                <w:szCs w:val="22"/>
              </w:rPr>
              <w:t>feitas</w:t>
            </w:r>
            <w:proofErr w:type="spellEnd"/>
            <w:r w:rsidRPr="006621E7">
              <w:rPr>
                <w:b/>
                <w:bCs/>
                <w:sz w:val="22"/>
                <w:szCs w:val="22"/>
              </w:rPr>
              <w:t xml:space="preserve"> </w:t>
            </w:r>
            <w:proofErr w:type="spellStart"/>
            <w:r w:rsidRPr="006621E7">
              <w:rPr>
                <w:b/>
                <w:bCs/>
                <w:sz w:val="22"/>
                <w:szCs w:val="22"/>
              </w:rPr>
              <w:t>pelas</w:t>
            </w:r>
            <w:proofErr w:type="spellEnd"/>
            <w:r w:rsidRPr="006621E7">
              <w:rPr>
                <w:b/>
                <w:bCs/>
                <w:sz w:val="22"/>
                <w:szCs w:val="22"/>
              </w:rPr>
              <w:t xml:space="preserve"> </w:t>
            </w:r>
            <w:proofErr w:type="spellStart"/>
            <w:r w:rsidRPr="006621E7">
              <w:rPr>
                <w:b/>
                <w:bCs/>
                <w:sz w:val="22"/>
                <w:szCs w:val="22"/>
              </w:rPr>
              <w:t>empresas</w:t>
            </w:r>
            <w:proofErr w:type="spellEnd"/>
            <w:r w:rsidRPr="006621E7">
              <w:rPr>
                <w:b/>
                <w:bCs/>
                <w:sz w:val="22"/>
                <w:szCs w:val="22"/>
              </w:rPr>
              <w:t>.</w:t>
            </w:r>
          </w:p>
          <w:p w14:paraId="033D28AE" w14:textId="2BDAAF24" w:rsidR="43609A4E" w:rsidRDefault="43609A4E" w:rsidP="74796214">
            <w:pPr>
              <w:spacing w:before="120" w:after="120"/>
              <w:rPr>
                <w:b/>
                <w:bCs/>
                <w:sz w:val="22"/>
                <w:szCs w:val="22"/>
              </w:rPr>
            </w:pPr>
          </w:p>
        </w:tc>
        <w:tc>
          <w:tcPr>
            <w:tcW w:w="2340" w:type="dxa"/>
            <w:vAlign w:val="center"/>
          </w:tcPr>
          <w:p w14:paraId="1F58AD6E" w14:textId="210A6678" w:rsidR="1BF3817D" w:rsidRDefault="1BF3817D" w:rsidP="74796214">
            <w:pPr>
              <w:spacing w:before="120" w:after="120"/>
              <w:rPr>
                <w:sz w:val="22"/>
                <w:szCs w:val="22"/>
              </w:rPr>
            </w:pPr>
            <w:proofErr w:type="spellStart"/>
            <w:r w:rsidRPr="74796214">
              <w:rPr>
                <w:sz w:val="22"/>
                <w:szCs w:val="22"/>
              </w:rPr>
              <w:t>Não</w:t>
            </w:r>
            <w:proofErr w:type="spellEnd"/>
            <w:r w:rsidRPr="74796214">
              <w:rPr>
                <w:sz w:val="22"/>
                <w:szCs w:val="22"/>
              </w:rPr>
              <w:t xml:space="preserve"> </w:t>
            </w:r>
            <w:proofErr w:type="spellStart"/>
            <w:r w:rsidRPr="74796214">
              <w:rPr>
                <w:sz w:val="22"/>
                <w:szCs w:val="22"/>
              </w:rPr>
              <w:t>permitido</w:t>
            </w:r>
            <w:proofErr w:type="spellEnd"/>
          </w:p>
        </w:tc>
        <w:tc>
          <w:tcPr>
            <w:tcW w:w="2340" w:type="dxa"/>
            <w:vAlign w:val="center"/>
          </w:tcPr>
          <w:p w14:paraId="49AC0BAB" w14:textId="79FE59C3" w:rsidR="1BF3817D" w:rsidRDefault="006C120C" w:rsidP="74796214">
            <w:pPr>
              <w:spacing w:before="120" w:after="120"/>
              <w:rPr>
                <w:sz w:val="22"/>
                <w:szCs w:val="22"/>
              </w:rPr>
            </w:pPr>
            <w:r w:rsidRPr="006C120C">
              <w:rPr>
                <w:sz w:val="22"/>
                <w:szCs w:val="22"/>
              </w:rPr>
              <w:t xml:space="preserve">Pode usar o </w:t>
            </w:r>
            <w:proofErr w:type="spellStart"/>
            <w:r w:rsidRPr="006C120C">
              <w:rPr>
                <w:sz w:val="22"/>
                <w:szCs w:val="22"/>
              </w:rPr>
              <w:t>certificado</w:t>
            </w:r>
            <w:proofErr w:type="spellEnd"/>
            <w:r w:rsidRPr="006C120C">
              <w:rPr>
                <w:sz w:val="22"/>
                <w:szCs w:val="22"/>
              </w:rPr>
              <w:t xml:space="preserve"> SFI Certified Sourcing.</w:t>
            </w:r>
          </w:p>
        </w:tc>
        <w:tc>
          <w:tcPr>
            <w:tcW w:w="2340" w:type="dxa"/>
            <w:vAlign w:val="center"/>
          </w:tcPr>
          <w:p w14:paraId="0D4B10B8" w14:textId="1F6608D5" w:rsidR="1BF3817D" w:rsidRDefault="1BF3817D" w:rsidP="74796214">
            <w:pPr>
              <w:spacing w:before="120" w:after="120"/>
              <w:rPr>
                <w:sz w:val="22"/>
                <w:szCs w:val="22"/>
              </w:rPr>
            </w:pPr>
            <w:r w:rsidRPr="74796214">
              <w:rPr>
                <w:sz w:val="22"/>
                <w:szCs w:val="22"/>
              </w:rPr>
              <w:t>-</w:t>
            </w:r>
          </w:p>
        </w:tc>
      </w:tr>
      <w:tr w:rsidR="74796214" w14:paraId="2BEF7C49" w14:textId="77777777" w:rsidTr="003E1559">
        <w:trPr>
          <w:trHeight w:val="300"/>
        </w:trPr>
        <w:tc>
          <w:tcPr>
            <w:tcW w:w="2340" w:type="dxa"/>
            <w:shd w:val="clear" w:color="auto" w:fill="D1D1D1" w:themeFill="background2" w:themeFillShade="E6"/>
            <w:vAlign w:val="center"/>
          </w:tcPr>
          <w:p w14:paraId="5E4D1D35" w14:textId="4A5AFAA5" w:rsidR="43609A4E" w:rsidRDefault="43609A4E" w:rsidP="74796214">
            <w:pPr>
              <w:spacing w:before="120" w:after="120"/>
              <w:rPr>
                <w:b/>
                <w:bCs/>
                <w:sz w:val="22"/>
                <w:szCs w:val="22"/>
              </w:rPr>
            </w:pPr>
            <w:proofErr w:type="spellStart"/>
            <w:r w:rsidRPr="74796214">
              <w:rPr>
                <w:b/>
                <w:bCs/>
                <w:sz w:val="22"/>
                <w:szCs w:val="22"/>
              </w:rPr>
              <w:t>Conteúdo</w:t>
            </w:r>
            <w:proofErr w:type="spellEnd"/>
            <w:r w:rsidRPr="74796214">
              <w:rPr>
                <w:b/>
                <w:bCs/>
                <w:sz w:val="22"/>
                <w:szCs w:val="22"/>
              </w:rPr>
              <w:t xml:space="preserve"> </w:t>
            </w:r>
            <w:proofErr w:type="spellStart"/>
            <w:r w:rsidRPr="74796214">
              <w:rPr>
                <w:b/>
                <w:bCs/>
                <w:sz w:val="22"/>
                <w:szCs w:val="22"/>
              </w:rPr>
              <w:t>reciclado</w:t>
            </w:r>
            <w:proofErr w:type="spellEnd"/>
          </w:p>
        </w:tc>
        <w:tc>
          <w:tcPr>
            <w:tcW w:w="2340" w:type="dxa"/>
            <w:vAlign w:val="center"/>
          </w:tcPr>
          <w:p w14:paraId="7E6FDB5A" w14:textId="3AAB5D5A" w:rsidR="431C268F" w:rsidRDefault="431C268F" w:rsidP="74796214">
            <w:pPr>
              <w:spacing w:before="120" w:after="120"/>
              <w:rPr>
                <w:sz w:val="22"/>
                <w:szCs w:val="22"/>
              </w:rPr>
            </w:pPr>
            <w:r w:rsidRPr="74796214">
              <w:rPr>
                <w:sz w:val="22"/>
                <w:szCs w:val="22"/>
              </w:rPr>
              <w:t xml:space="preserve">O FSC </w:t>
            </w:r>
            <w:proofErr w:type="spellStart"/>
            <w:r w:rsidRPr="74796214">
              <w:rPr>
                <w:sz w:val="22"/>
                <w:szCs w:val="22"/>
              </w:rPr>
              <w:t>contabiliza</w:t>
            </w:r>
            <w:proofErr w:type="spellEnd"/>
            <w:r w:rsidRPr="74796214">
              <w:rPr>
                <w:sz w:val="22"/>
                <w:szCs w:val="22"/>
              </w:rPr>
              <w:t xml:space="preserve"> o </w:t>
            </w:r>
            <w:proofErr w:type="spellStart"/>
            <w:r w:rsidRPr="74796214">
              <w:rPr>
                <w:sz w:val="22"/>
                <w:szCs w:val="22"/>
              </w:rPr>
              <w:t>conteúdo</w:t>
            </w:r>
            <w:proofErr w:type="spellEnd"/>
            <w:r w:rsidRPr="74796214">
              <w:rPr>
                <w:sz w:val="22"/>
                <w:szCs w:val="22"/>
              </w:rPr>
              <w:t xml:space="preserve"> </w:t>
            </w:r>
            <w:proofErr w:type="spellStart"/>
            <w:r w:rsidRPr="74796214">
              <w:rPr>
                <w:sz w:val="22"/>
                <w:szCs w:val="22"/>
              </w:rPr>
              <w:t>reciclado</w:t>
            </w:r>
            <w:proofErr w:type="spellEnd"/>
            <w:r w:rsidRPr="74796214">
              <w:rPr>
                <w:sz w:val="22"/>
                <w:szCs w:val="22"/>
              </w:rPr>
              <w:t xml:space="preserve"> </w:t>
            </w:r>
            <w:proofErr w:type="spellStart"/>
            <w:r w:rsidRPr="74796214">
              <w:rPr>
                <w:sz w:val="22"/>
                <w:szCs w:val="22"/>
              </w:rPr>
              <w:t>pós-consumo</w:t>
            </w:r>
            <w:proofErr w:type="spellEnd"/>
          </w:p>
        </w:tc>
        <w:tc>
          <w:tcPr>
            <w:tcW w:w="2340" w:type="dxa"/>
            <w:vAlign w:val="center"/>
          </w:tcPr>
          <w:p w14:paraId="015DAE43" w14:textId="6A46C11E" w:rsidR="431C268F" w:rsidRDefault="431C268F" w:rsidP="74796214">
            <w:pPr>
              <w:spacing w:before="120" w:after="120"/>
              <w:rPr>
                <w:sz w:val="22"/>
                <w:szCs w:val="22"/>
              </w:rPr>
            </w:pPr>
            <w:r w:rsidRPr="74796214">
              <w:rPr>
                <w:sz w:val="22"/>
                <w:szCs w:val="22"/>
              </w:rPr>
              <w:t xml:space="preserve">A SFI </w:t>
            </w:r>
            <w:proofErr w:type="spellStart"/>
            <w:r w:rsidRPr="74796214">
              <w:rPr>
                <w:sz w:val="22"/>
                <w:szCs w:val="22"/>
              </w:rPr>
              <w:t>considera</w:t>
            </w:r>
            <w:proofErr w:type="spellEnd"/>
            <w:r w:rsidRPr="74796214">
              <w:rPr>
                <w:sz w:val="22"/>
                <w:szCs w:val="22"/>
              </w:rPr>
              <w:t xml:space="preserve"> o material </w:t>
            </w:r>
            <w:proofErr w:type="spellStart"/>
            <w:r w:rsidRPr="74796214">
              <w:rPr>
                <w:sz w:val="22"/>
                <w:szCs w:val="22"/>
              </w:rPr>
              <w:t>pré</w:t>
            </w:r>
            <w:proofErr w:type="spellEnd"/>
            <w:r w:rsidRPr="74796214">
              <w:rPr>
                <w:sz w:val="22"/>
                <w:szCs w:val="22"/>
              </w:rPr>
              <w:t xml:space="preserve"> e </w:t>
            </w:r>
            <w:proofErr w:type="spellStart"/>
            <w:r w:rsidRPr="74796214">
              <w:rPr>
                <w:sz w:val="22"/>
                <w:szCs w:val="22"/>
              </w:rPr>
              <w:t>pós-</w:t>
            </w:r>
            <w:r w:rsidRPr="74796214">
              <w:rPr>
                <w:sz w:val="22"/>
                <w:szCs w:val="22"/>
              </w:rPr>
              <w:lastRenderedPageBreak/>
              <w:t>consumo</w:t>
            </w:r>
            <w:proofErr w:type="spellEnd"/>
            <w:r w:rsidRPr="74796214">
              <w:rPr>
                <w:sz w:val="22"/>
                <w:szCs w:val="22"/>
              </w:rPr>
              <w:t xml:space="preserve"> </w:t>
            </w:r>
            <w:proofErr w:type="spellStart"/>
            <w:r w:rsidRPr="74796214">
              <w:rPr>
                <w:sz w:val="22"/>
                <w:szCs w:val="22"/>
              </w:rPr>
              <w:t>como</w:t>
            </w:r>
            <w:proofErr w:type="spellEnd"/>
            <w:r w:rsidRPr="74796214">
              <w:rPr>
                <w:sz w:val="22"/>
                <w:szCs w:val="22"/>
              </w:rPr>
              <w:t xml:space="preserve"> </w:t>
            </w:r>
            <w:proofErr w:type="spellStart"/>
            <w:r w:rsidRPr="74796214">
              <w:rPr>
                <w:sz w:val="22"/>
                <w:szCs w:val="22"/>
              </w:rPr>
              <w:t>conteúdo</w:t>
            </w:r>
            <w:proofErr w:type="spellEnd"/>
            <w:r w:rsidRPr="74796214">
              <w:rPr>
                <w:sz w:val="22"/>
                <w:szCs w:val="22"/>
              </w:rPr>
              <w:t xml:space="preserve"> </w:t>
            </w:r>
            <w:proofErr w:type="spellStart"/>
            <w:r w:rsidRPr="74796214">
              <w:rPr>
                <w:sz w:val="22"/>
                <w:szCs w:val="22"/>
              </w:rPr>
              <w:t>reciclado</w:t>
            </w:r>
            <w:proofErr w:type="spellEnd"/>
          </w:p>
        </w:tc>
        <w:tc>
          <w:tcPr>
            <w:tcW w:w="2340" w:type="dxa"/>
            <w:vAlign w:val="center"/>
          </w:tcPr>
          <w:p w14:paraId="47AEB871" w14:textId="1C3618A5" w:rsidR="431C268F" w:rsidRDefault="431C268F" w:rsidP="74796214">
            <w:pPr>
              <w:spacing w:before="120" w:after="120"/>
              <w:rPr>
                <w:sz w:val="22"/>
                <w:szCs w:val="22"/>
              </w:rPr>
            </w:pPr>
            <w:r w:rsidRPr="74796214">
              <w:rPr>
                <w:sz w:val="22"/>
                <w:szCs w:val="22"/>
              </w:rPr>
              <w:lastRenderedPageBreak/>
              <w:t>-</w:t>
            </w:r>
          </w:p>
        </w:tc>
      </w:tr>
      <w:tr w:rsidR="74796214" w14:paraId="77D9B222" w14:textId="77777777" w:rsidTr="003E1559">
        <w:trPr>
          <w:trHeight w:val="300"/>
        </w:trPr>
        <w:tc>
          <w:tcPr>
            <w:tcW w:w="2340" w:type="dxa"/>
            <w:shd w:val="clear" w:color="auto" w:fill="D1D1D1" w:themeFill="background2" w:themeFillShade="E6"/>
            <w:vAlign w:val="center"/>
          </w:tcPr>
          <w:p w14:paraId="730EDE6C" w14:textId="61F6441F" w:rsidR="43609A4E" w:rsidRDefault="43609A4E" w:rsidP="74796214">
            <w:pPr>
              <w:spacing w:before="120" w:after="120"/>
              <w:rPr>
                <w:b/>
                <w:bCs/>
                <w:sz w:val="22"/>
                <w:szCs w:val="22"/>
              </w:rPr>
            </w:pPr>
            <w:proofErr w:type="spellStart"/>
            <w:r w:rsidRPr="74796214">
              <w:rPr>
                <w:b/>
                <w:bCs/>
                <w:sz w:val="22"/>
                <w:szCs w:val="22"/>
              </w:rPr>
              <w:t>Relatórios</w:t>
            </w:r>
            <w:proofErr w:type="spellEnd"/>
            <w:r w:rsidRPr="74796214">
              <w:rPr>
                <w:b/>
                <w:bCs/>
                <w:sz w:val="22"/>
                <w:szCs w:val="22"/>
              </w:rPr>
              <w:t xml:space="preserve"> </w:t>
            </w:r>
            <w:proofErr w:type="spellStart"/>
            <w:r w:rsidRPr="74796214">
              <w:rPr>
                <w:b/>
                <w:bCs/>
                <w:sz w:val="22"/>
                <w:szCs w:val="22"/>
              </w:rPr>
              <w:t>públicos</w:t>
            </w:r>
            <w:proofErr w:type="spellEnd"/>
          </w:p>
        </w:tc>
        <w:tc>
          <w:tcPr>
            <w:tcW w:w="2340" w:type="dxa"/>
            <w:vAlign w:val="center"/>
          </w:tcPr>
          <w:p w14:paraId="5EE06BD4" w14:textId="050D4033" w:rsidR="39442217" w:rsidRDefault="39442217" w:rsidP="74796214">
            <w:pPr>
              <w:spacing w:before="120" w:after="120"/>
              <w:rPr>
                <w:sz w:val="22"/>
                <w:szCs w:val="22"/>
              </w:rPr>
            </w:pPr>
            <w:r w:rsidRPr="74796214">
              <w:rPr>
                <w:sz w:val="22"/>
                <w:szCs w:val="22"/>
              </w:rPr>
              <w:t xml:space="preserve">Banco de dados </w:t>
            </w:r>
            <w:proofErr w:type="spellStart"/>
            <w:r w:rsidRPr="74796214">
              <w:rPr>
                <w:sz w:val="22"/>
                <w:szCs w:val="22"/>
              </w:rPr>
              <w:t>mantido</w:t>
            </w:r>
            <w:proofErr w:type="spellEnd"/>
            <w:r w:rsidRPr="74796214">
              <w:rPr>
                <w:sz w:val="22"/>
                <w:szCs w:val="22"/>
              </w:rPr>
              <w:t xml:space="preserve"> </w:t>
            </w:r>
            <w:proofErr w:type="spellStart"/>
            <w:r w:rsidRPr="74796214">
              <w:rPr>
                <w:sz w:val="22"/>
                <w:szCs w:val="22"/>
              </w:rPr>
              <w:t>em</w:t>
            </w:r>
            <w:proofErr w:type="spellEnd"/>
            <w:r w:rsidRPr="74796214">
              <w:rPr>
                <w:sz w:val="22"/>
                <w:szCs w:val="22"/>
              </w:rPr>
              <w:t xml:space="preserve"> </w:t>
            </w:r>
            <w:hyperlink r:id="rId8">
              <w:r w:rsidRPr="74796214">
                <w:rPr>
                  <w:rStyle w:val="Hyperlink"/>
                  <w:sz w:val="22"/>
                  <w:szCs w:val="22"/>
                </w:rPr>
                <w:t>www.fsc.org/en/fsc-public-certificate-search</w:t>
              </w:r>
            </w:hyperlink>
          </w:p>
        </w:tc>
        <w:tc>
          <w:tcPr>
            <w:tcW w:w="2340" w:type="dxa"/>
            <w:vAlign w:val="center"/>
          </w:tcPr>
          <w:p w14:paraId="0B0A9662" w14:textId="651CD8B5" w:rsidR="39442217" w:rsidRDefault="39442217" w:rsidP="74796214">
            <w:pPr>
              <w:spacing w:before="120" w:after="120"/>
              <w:rPr>
                <w:sz w:val="22"/>
                <w:szCs w:val="22"/>
              </w:rPr>
            </w:pPr>
            <w:r w:rsidRPr="74796214">
              <w:rPr>
                <w:sz w:val="22"/>
                <w:szCs w:val="22"/>
              </w:rPr>
              <w:t xml:space="preserve">Banco de dados </w:t>
            </w:r>
            <w:proofErr w:type="spellStart"/>
            <w:r w:rsidRPr="74796214">
              <w:rPr>
                <w:sz w:val="22"/>
                <w:szCs w:val="22"/>
              </w:rPr>
              <w:t>mantido</w:t>
            </w:r>
            <w:proofErr w:type="spellEnd"/>
            <w:r w:rsidRPr="74796214">
              <w:rPr>
                <w:sz w:val="22"/>
                <w:szCs w:val="22"/>
              </w:rPr>
              <w:t xml:space="preserve"> </w:t>
            </w:r>
            <w:proofErr w:type="spellStart"/>
            <w:r w:rsidRPr="74796214">
              <w:rPr>
                <w:sz w:val="22"/>
                <w:szCs w:val="22"/>
              </w:rPr>
              <w:t>em</w:t>
            </w:r>
            <w:proofErr w:type="spellEnd"/>
          </w:p>
          <w:p w14:paraId="145F2574" w14:textId="6481EAE1" w:rsidR="39442217" w:rsidRDefault="39442217" w:rsidP="74796214">
            <w:pPr>
              <w:spacing w:before="120" w:after="120"/>
              <w:rPr>
                <w:sz w:val="22"/>
                <w:szCs w:val="22"/>
              </w:rPr>
            </w:pPr>
            <w:hyperlink r:id="rId9">
              <w:r w:rsidRPr="74796214">
                <w:rPr>
                  <w:rStyle w:val="Hyperlink"/>
                  <w:sz w:val="22"/>
                  <w:szCs w:val="22"/>
                </w:rPr>
                <w:t xml:space="preserve">www.sfidatabase.org </w:t>
              </w:r>
            </w:hyperlink>
          </w:p>
        </w:tc>
        <w:tc>
          <w:tcPr>
            <w:tcW w:w="2340" w:type="dxa"/>
            <w:vAlign w:val="center"/>
          </w:tcPr>
          <w:p w14:paraId="450E44E2" w14:textId="755CECF9" w:rsidR="39442217" w:rsidRDefault="39442217" w:rsidP="74796214">
            <w:pPr>
              <w:spacing w:before="120" w:after="120"/>
              <w:rPr>
                <w:sz w:val="22"/>
                <w:szCs w:val="22"/>
              </w:rPr>
            </w:pPr>
            <w:r w:rsidRPr="74796214">
              <w:rPr>
                <w:sz w:val="22"/>
                <w:szCs w:val="22"/>
              </w:rPr>
              <w:t xml:space="preserve">Banco de dados </w:t>
            </w:r>
            <w:proofErr w:type="spellStart"/>
            <w:r w:rsidRPr="74796214">
              <w:rPr>
                <w:sz w:val="22"/>
                <w:szCs w:val="22"/>
              </w:rPr>
              <w:t>mantido</w:t>
            </w:r>
            <w:proofErr w:type="spellEnd"/>
            <w:r w:rsidRPr="74796214">
              <w:rPr>
                <w:sz w:val="22"/>
                <w:szCs w:val="22"/>
              </w:rPr>
              <w:t xml:space="preserve"> </w:t>
            </w:r>
            <w:proofErr w:type="spellStart"/>
            <w:r w:rsidRPr="74796214">
              <w:rPr>
                <w:sz w:val="22"/>
                <w:szCs w:val="22"/>
              </w:rPr>
              <w:t>em</w:t>
            </w:r>
            <w:proofErr w:type="spellEnd"/>
          </w:p>
          <w:p w14:paraId="1C2C21AD" w14:textId="2032146C" w:rsidR="39442217" w:rsidRDefault="39442217" w:rsidP="74796214">
            <w:pPr>
              <w:spacing w:before="120" w:after="120"/>
              <w:rPr>
                <w:sz w:val="22"/>
                <w:szCs w:val="22"/>
              </w:rPr>
            </w:pPr>
            <w:hyperlink r:id="rId10">
              <w:r w:rsidRPr="74796214">
                <w:rPr>
                  <w:rStyle w:val="Hyperlink"/>
                  <w:sz w:val="22"/>
                  <w:szCs w:val="22"/>
                </w:rPr>
                <w:t>www.pefc.org/find-certified</w:t>
              </w:r>
            </w:hyperlink>
            <w:r w:rsidRPr="74796214">
              <w:rPr>
                <w:sz w:val="22"/>
                <w:szCs w:val="22"/>
              </w:rPr>
              <w:t xml:space="preserve"> </w:t>
            </w:r>
          </w:p>
        </w:tc>
      </w:tr>
    </w:tbl>
    <w:p w14:paraId="53C3382E" w14:textId="50C93318" w:rsidR="74796214" w:rsidRDefault="74796214" w:rsidP="74796214">
      <w:pPr>
        <w:spacing w:after="0"/>
      </w:pPr>
    </w:p>
    <w:p w14:paraId="7B6028CC" w14:textId="77CE4B2F" w:rsidR="74796214" w:rsidRDefault="74796214" w:rsidP="74796214">
      <w:pPr>
        <w:spacing w:after="0"/>
      </w:pPr>
    </w:p>
    <w:sectPr w:rsidR="74796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94BF5"/>
    <w:multiLevelType w:val="hybridMultilevel"/>
    <w:tmpl w:val="B5760F24"/>
    <w:lvl w:ilvl="0" w:tplc="1CA8B0C0">
      <w:start w:val="1"/>
      <w:numFmt w:val="decimal"/>
      <w:lvlText w:val="%1."/>
      <w:lvlJc w:val="left"/>
      <w:pPr>
        <w:ind w:left="720" w:hanging="360"/>
      </w:pPr>
    </w:lvl>
    <w:lvl w:ilvl="1" w:tplc="227EA5B8">
      <w:start w:val="1"/>
      <w:numFmt w:val="lowerLetter"/>
      <w:lvlText w:val="%2."/>
      <w:lvlJc w:val="left"/>
      <w:pPr>
        <w:ind w:left="1440" w:hanging="360"/>
      </w:pPr>
    </w:lvl>
    <w:lvl w:ilvl="2" w:tplc="F06E631C">
      <w:start w:val="1"/>
      <w:numFmt w:val="lowerRoman"/>
      <w:lvlText w:val="%3."/>
      <w:lvlJc w:val="right"/>
      <w:pPr>
        <w:ind w:left="2160" w:hanging="180"/>
      </w:pPr>
    </w:lvl>
    <w:lvl w:ilvl="3" w:tplc="BEAA13F6">
      <w:start w:val="1"/>
      <w:numFmt w:val="decimal"/>
      <w:lvlText w:val="%4."/>
      <w:lvlJc w:val="left"/>
      <w:pPr>
        <w:ind w:left="2880" w:hanging="360"/>
      </w:pPr>
    </w:lvl>
    <w:lvl w:ilvl="4" w:tplc="14CC21D8">
      <w:start w:val="1"/>
      <w:numFmt w:val="lowerLetter"/>
      <w:lvlText w:val="%5."/>
      <w:lvlJc w:val="left"/>
      <w:pPr>
        <w:ind w:left="3600" w:hanging="360"/>
      </w:pPr>
    </w:lvl>
    <w:lvl w:ilvl="5" w:tplc="B99C1CCA">
      <w:start w:val="1"/>
      <w:numFmt w:val="lowerRoman"/>
      <w:lvlText w:val="%6."/>
      <w:lvlJc w:val="right"/>
      <w:pPr>
        <w:ind w:left="4320" w:hanging="180"/>
      </w:pPr>
    </w:lvl>
    <w:lvl w:ilvl="6" w:tplc="E5F44550">
      <w:start w:val="1"/>
      <w:numFmt w:val="decimal"/>
      <w:lvlText w:val="%7."/>
      <w:lvlJc w:val="left"/>
      <w:pPr>
        <w:ind w:left="5040" w:hanging="360"/>
      </w:pPr>
    </w:lvl>
    <w:lvl w:ilvl="7" w:tplc="5BE4AD14">
      <w:start w:val="1"/>
      <w:numFmt w:val="lowerLetter"/>
      <w:lvlText w:val="%8."/>
      <w:lvlJc w:val="left"/>
      <w:pPr>
        <w:ind w:left="5760" w:hanging="360"/>
      </w:pPr>
    </w:lvl>
    <w:lvl w:ilvl="8" w:tplc="78F6CFE0">
      <w:start w:val="1"/>
      <w:numFmt w:val="lowerRoman"/>
      <w:lvlText w:val="%9."/>
      <w:lvlJc w:val="right"/>
      <w:pPr>
        <w:ind w:left="6480" w:hanging="180"/>
      </w:pPr>
    </w:lvl>
  </w:abstractNum>
  <w:num w:numId="1" w16cid:durableId="1223523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BB8EEF"/>
    <w:rsid w:val="00335276"/>
    <w:rsid w:val="003634E6"/>
    <w:rsid w:val="003E1559"/>
    <w:rsid w:val="00400D46"/>
    <w:rsid w:val="004F0C01"/>
    <w:rsid w:val="005872C9"/>
    <w:rsid w:val="005B3281"/>
    <w:rsid w:val="006621E7"/>
    <w:rsid w:val="006C120C"/>
    <w:rsid w:val="006F22D6"/>
    <w:rsid w:val="007D6695"/>
    <w:rsid w:val="007F0F8E"/>
    <w:rsid w:val="008E7476"/>
    <w:rsid w:val="009055F9"/>
    <w:rsid w:val="009B196A"/>
    <w:rsid w:val="00A97C6C"/>
    <w:rsid w:val="00AA111F"/>
    <w:rsid w:val="00B25E22"/>
    <w:rsid w:val="00C93C80"/>
    <w:rsid w:val="00DA57D2"/>
    <w:rsid w:val="00E5104C"/>
    <w:rsid w:val="00EF6058"/>
    <w:rsid w:val="02441EDE"/>
    <w:rsid w:val="04506CE0"/>
    <w:rsid w:val="049ED0D0"/>
    <w:rsid w:val="05C5A648"/>
    <w:rsid w:val="07011C0C"/>
    <w:rsid w:val="0758F8C2"/>
    <w:rsid w:val="07E5EFD3"/>
    <w:rsid w:val="080BA8F5"/>
    <w:rsid w:val="085BABE8"/>
    <w:rsid w:val="090E8144"/>
    <w:rsid w:val="0B2C0B85"/>
    <w:rsid w:val="0E4F0158"/>
    <w:rsid w:val="10C650CE"/>
    <w:rsid w:val="1134034C"/>
    <w:rsid w:val="12CE0A7A"/>
    <w:rsid w:val="14771E35"/>
    <w:rsid w:val="16DB78F0"/>
    <w:rsid w:val="186BC6F4"/>
    <w:rsid w:val="191FF1F6"/>
    <w:rsid w:val="1A43BD71"/>
    <w:rsid w:val="1BF3817D"/>
    <w:rsid w:val="1C7701D3"/>
    <w:rsid w:val="1DBE142F"/>
    <w:rsid w:val="1FD7E63A"/>
    <w:rsid w:val="1FF6D420"/>
    <w:rsid w:val="21BB8EEF"/>
    <w:rsid w:val="22C30372"/>
    <w:rsid w:val="23625AB7"/>
    <w:rsid w:val="24670339"/>
    <w:rsid w:val="25696A7F"/>
    <w:rsid w:val="258BEEE3"/>
    <w:rsid w:val="278B6CEB"/>
    <w:rsid w:val="299A4C6B"/>
    <w:rsid w:val="2A254DA6"/>
    <w:rsid w:val="2AF97B80"/>
    <w:rsid w:val="2B0D86A2"/>
    <w:rsid w:val="2BC3845B"/>
    <w:rsid w:val="2F5CCB33"/>
    <w:rsid w:val="30D10A61"/>
    <w:rsid w:val="3100265A"/>
    <w:rsid w:val="314C271A"/>
    <w:rsid w:val="328AC167"/>
    <w:rsid w:val="32A733BA"/>
    <w:rsid w:val="332AEA3A"/>
    <w:rsid w:val="3630C3D8"/>
    <w:rsid w:val="373E71B0"/>
    <w:rsid w:val="3742E127"/>
    <w:rsid w:val="38211BC7"/>
    <w:rsid w:val="38E27B49"/>
    <w:rsid w:val="39442217"/>
    <w:rsid w:val="39BC3171"/>
    <w:rsid w:val="39FB20FA"/>
    <w:rsid w:val="3AEEE34E"/>
    <w:rsid w:val="3BA389AD"/>
    <w:rsid w:val="3D9B8BD9"/>
    <w:rsid w:val="422769D3"/>
    <w:rsid w:val="424DE439"/>
    <w:rsid w:val="42723816"/>
    <w:rsid w:val="431C268F"/>
    <w:rsid w:val="43609A4E"/>
    <w:rsid w:val="44AE9102"/>
    <w:rsid w:val="44D0408E"/>
    <w:rsid w:val="452D2D48"/>
    <w:rsid w:val="45388B88"/>
    <w:rsid w:val="460BC07A"/>
    <w:rsid w:val="4697DE6E"/>
    <w:rsid w:val="46E57B7B"/>
    <w:rsid w:val="4798A37A"/>
    <w:rsid w:val="48857663"/>
    <w:rsid w:val="4919637A"/>
    <w:rsid w:val="491D1741"/>
    <w:rsid w:val="4B1694F7"/>
    <w:rsid w:val="4B71DDCA"/>
    <w:rsid w:val="4D0DED7D"/>
    <w:rsid w:val="4D1EB1B9"/>
    <w:rsid w:val="4DD7E1AE"/>
    <w:rsid w:val="4E665C75"/>
    <w:rsid w:val="4FAEEDAE"/>
    <w:rsid w:val="51ED9E13"/>
    <w:rsid w:val="55724998"/>
    <w:rsid w:val="55A579FF"/>
    <w:rsid w:val="565C9FE4"/>
    <w:rsid w:val="57107CC7"/>
    <w:rsid w:val="584CF3B8"/>
    <w:rsid w:val="5A5A20BB"/>
    <w:rsid w:val="5BFB1863"/>
    <w:rsid w:val="5D8BFBB6"/>
    <w:rsid w:val="644C9022"/>
    <w:rsid w:val="650082D6"/>
    <w:rsid w:val="66C02571"/>
    <w:rsid w:val="66C1DB34"/>
    <w:rsid w:val="6A07C1BD"/>
    <w:rsid w:val="6AE4566E"/>
    <w:rsid w:val="6B6DD5AA"/>
    <w:rsid w:val="6B93D9E7"/>
    <w:rsid w:val="6B9A7EF1"/>
    <w:rsid w:val="6BA47ABF"/>
    <w:rsid w:val="6C3B6913"/>
    <w:rsid w:val="6C4E30EB"/>
    <w:rsid w:val="6CE325EC"/>
    <w:rsid w:val="6DF59446"/>
    <w:rsid w:val="6E2DDE0F"/>
    <w:rsid w:val="6EC1E3E3"/>
    <w:rsid w:val="70CBA254"/>
    <w:rsid w:val="7117F538"/>
    <w:rsid w:val="73A0C279"/>
    <w:rsid w:val="741057CA"/>
    <w:rsid w:val="74796214"/>
    <w:rsid w:val="74B4F40B"/>
    <w:rsid w:val="778B8C5A"/>
    <w:rsid w:val="78F0B782"/>
    <w:rsid w:val="79D79F15"/>
    <w:rsid w:val="7EB3B039"/>
    <w:rsid w:val="7F087B04"/>
    <w:rsid w:val="7F822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8EEF"/>
  <w15:chartTrackingRefBased/>
  <w15:docId w15:val="{42D47A70-426B-462D-A314-FB6447D7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4796214"/>
    <w:pPr>
      <w:ind w:left="720"/>
      <w:contextualSpacing/>
    </w:pPr>
  </w:style>
  <w:style w:type="character" w:styleId="Hyperlink">
    <w:name w:val="Hyperlink"/>
    <w:basedOn w:val="DefaultParagraphFont"/>
    <w:uiPriority w:val="99"/>
    <w:unhideWhenUsed/>
    <w:rsid w:val="747962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010716">
      <w:bodyDiv w:val="1"/>
      <w:marLeft w:val="0"/>
      <w:marRight w:val="0"/>
      <w:marTop w:val="0"/>
      <w:marBottom w:val="0"/>
      <w:divBdr>
        <w:top w:val="none" w:sz="0" w:space="0" w:color="auto"/>
        <w:left w:val="none" w:sz="0" w:space="0" w:color="auto"/>
        <w:bottom w:val="none" w:sz="0" w:space="0" w:color="auto"/>
        <w:right w:val="none" w:sz="0" w:space="0" w:color="auto"/>
      </w:divBdr>
    </w:div>
    <w:div w:id="1361517650">
      <w:bodyDiv w:val="1"/>
      <w:marLeft w:val="0"/>
      <w:marRight w:val="0"/>
      <w:marTop w:val="0"/>
      <w:marBottom w:val="0"/>
      <w:divBdr>
        <w:top w:val="none" w:sz="0" w:space="0" w:color="auto"/>
        <w:left w:val="none" w:sz="0" w:space="0" w:color="auto"/>
        <w:bottom w:val="none" w:sz="0" w:space="0" w:color="auto"/>
        <w:right w:val="none" w:sz="0" w:space="0" w:color="auto"/>
      </w:divBdr>
    </w:div>
    <w:div w:id="2029065616">
      <w:bodyDiv w:val="1"/>
      <w:marLeft w:val="0"/>
      <w:marRight w:val="0"/>
      <w:marTop w:val="0"/>
      <w:marBottom w:val="0"/>
      <w:divBdr>
        <w:top w:val="none" w:sz="0" w:space="0" w:color="auto"/>
        <w:left w:val="none" w:sz="0" w:space="0" w:color="auto"/>
        <w:bottom w:val="none" w:sz="0" w:space="0" w:color="auto"/>
        <w:right w:val="none" w:sz="0" w:space="0" w:color="auto"/>
      </w:divBdr>
    </w:div>
    <w:div w:id="214650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c.org/en/fsc-public-certificate-searc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pefc.org/find-certified" TargetMode="External"/><Relationship Id="rId4" Type="http://schemas.openxmlformats.org/officeDocument/2006/relationships/numbering" Target="numbering.xml"/><Relationship Id="rId9" Type="http://schemas.openxmlformats.org/officeDocument/2006/relationships/hyperlink" Target="https://www.sfidataba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AE210CAD2A9042A2DC953DC64835AA" ma:contentTypeVersion="14" ma:contentTypeDescription="Create a new document." ma:contentTypeScope="" ma:versionID="1048467ae3c989faa93e7163cc26137c">
  <xsd:schema xmlns:xsd="http://www.w3.org/2001/XMLSchema" xmlns:xs="http://www.w3.org/2001/XMLSchema" xmlns:p="http://schemas.microsoft.com/office/2006/metadata/properties" xmlns:ns2="154034a2-18a5-4295-96e7-594fdb64fc67" xmlns:ns3="30dbbc76-b353-46db-857b-cdf377f71ea1" targetNamespace="http://schemas.microsoft.com/office/2006/metadata/properties" ma:root="true" ma:fieldsID="d2978240847786f6033e5b4bd60be5a2" ns2:_="" ns3:_="">
    <xsd:import namespace="154034a2-18a5-4295-96e7-594fdb64fc67"/>
    <xsd:import namespace="30dbbc76-b353-46db-857b-cdf377f71e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034a2-18a5-4295-96e7-594fdb64f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574d26-2e12-4a7e-8af1-1cc6e62abb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dbbc76-b353-46db-857b-cdf377f71e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9bb511-6d71-4167-a248-b6af26bd457e}" ma:internalName="TaxCatchAll" ma:showField="CatchAllData" ma:web="30dbbc76-b353-46db-857b-cdf377f71ea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0dbbc76-b353-46db-857b-cdf377f71ea1" xsi:nil="true"/>
    <lcf76f155ced4ddcb4097134ff3c332f xmlns="154034a2-18a5-4295-96e7-594fdb64fc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A285F7-389E-444C-8679-893F8D289683}">
  <ds:schemaRefs>
    <ds:schemaRef ds:uri="http://schemas.microsoft.com/sharepoint/v3/contenttype/forms"/>
  </ds:schemaRefs>
</ds:datastoreItem>
</file>

<file path=customXml/itemProps2.xml><?xml version="1.0" encoding="utf-8"?>
<ds:datastoreItem xmlns:ds="http://schemas.openxmlformats.org/officeDocument/2006/customXml" ds:itemID="{B53E5C74-7B3A-45D9-899A-E5A841D0D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034a2-18a5-4295-96e7-594fdb64fc67"/>
    <ds:schemaRef ds:uri="30dbbc76-b353-46db-857b-cdf377f71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6A7E7F-CBB0-48B2-BC43-2B914FE86AF0}">
  <ds:schemaRefs>
    <ds:schemaRef ds:uri="http://schemas.microsoft.com/office/2006/documentManagement/types"/>
    <ds:schemaRef ds:uri="http://schemas.microsoft.com/office/infopath/2007/PartnerControls"/>
    <ds:schemaRef ds:uri="30dbbc76-b353-46db-857b-cdf377f71ea1"/>
    <ds:schemaRef ds:uri="154034a2-18a5-4295-96e7-594fdb64fc67"/>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Cesena</dc:creator>
  <cp:keywords>, docId:F4069E2F9DDCD14727D258F050ADEFF5</cp:keywords>
  <dc:description/>
  <cp:lastModifiedBy>Lia Becvar</cp:lastModifiedBy>
  <cp:revision>21</cp:revision>
  <dcterms:created xsi:type="dcterms:W3CDTF">2025-05-30T20:28:00Z</dcterms:created>
  <dcterms:modified xsi:type="dcterms:W3CDTF">2025-06-04T18:51:00Z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0x0101005CAE210CAD2A9042A2DC953DC64835AA</vt:lpwstr>
  </property>
  <property fmtid="{D5CDD505-2E9C-101B-9397-08002B2CF9AE}" pid="3" name="MediaServiceImageTags">
    <vt:lpwstr/>
  </property>
</Properties>
</file>